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890" w:rsidRPr="00257C4A" w:rsidRDefault="008C3890" w:rsidP="008C3890">
      <w:pPr>
        <w:tabs>
          <w:tab w:val="center" w:pos="4153"/>
          <w:tab w:val="right" w:pos="9923"/>
        </w:tabs>
        <w:spacing w:after="120" w:line="240" w:lineRule="auto"/>
        <w:jc w:val="both"/>
      </w:pPr>
      <w:r w:rsidRPr="00257C4A">
        <w:rPr>
          <w:rFonts w:eastAsia="Malgun Gothic"/>
          <w:b/>
          <w:bCs/>
          <w:sz w:val="28"/>
        </w:rPr>
        <w:t>3GPP TSG RAN Meeting #93-e</w:t>
      </w:r>
      <w:r w:rsidRPr="00257C4A">
        <w:rPr>
          <w:rFonts w:eastAsia="Malgun Gothic"/>
          <w:b/>
          <w:bCs/>
          <w:sz w:val="28"/>
        </w:rPr>
        <w:tab/>
        <w:t xml:space="preserve"> </w:t>
      </w:r>
      <w:r w:rsidRPr="00257C4A">
        <w:rPr>
          <w:rFonts w:eastAsia="Malgun Gothic"/>
          <w:b/>
          <w:bCs/>
          <w:sz w:val="28"/>
        </w:rPr>
        <w:tab/>
      </w:r>
      <w:r w:rsidR="00D1155A" w:rsidRPr="00D1155A">
        <w:rPr>
          <w:rFonts w:eastAsia="Malgun Gothic"/>
          <w:b/>
          <w:bCs/>
          <w:sz w:val="28"/>
        </w:rPr>
        <w:t>R5-217558</w:t>
      </w:r>
      <w:r w:rsidR="0094509A" w:rsidRPr="00C0240B">
        <w:rPr>
          <w:rFonts w:eastAsia="Malgun Gothic"/>
          <w:b/>
          <w:bCs/>
          <w:sz w:val="28"/>
          <w:highlight w:val="yellow"/>
        </w:rPr>
        <w:t>r1</w:t>
      </w:r>
    </w:p>
    <w:p w:rsidR="008C3890" w:rsidRPr="00257C4A" w:rsidRDefault="008C3890" w:rsidP="008C389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57C4A">
        <w:rPr>
          <w:rFonts w:eastAsia="Malgun Gothic"/>
          <w:b/>
          <w:bCs/>
          <w:sz w:val="28"/>
          <w:lang w:eastAsia="ko-KR"/>
        </w:rPr>
        <w:t>Electronic Meeting, 8</w:t>
      </w:r>
      <w:r w:rsidRPr="00257C4A">
        <w:rPr>
          <w:rFonts w:eastAsia="Malgun Gothic"/>
          <w:b/>
          <w:bCs/>
          <w:sz w:val="28"/>
          <w:vertAlign w:val="superscript"/>
          <w:lang w:eastAsia="ko-KR"/>
        </w:rPr>
        <w:t>th</w:t>
      </w:r>
      <w:r w:rsidRPr="00257C4A">
        <w:rPr>
          <w:rFonts w:eastAsia="Malgun Gothic"/>
          <w:b/>
          <w:bCs/>
          <w:sz w:val="28"/>
          <w:lang w:eastAsia="ko-KR"/>
        </w:rPr>
        <w:t xml:space="preserve"> – 19</w:t>
      </w:r>
      <w:r w:rsidRPr="00257C4A">
        <w:rPr>
          <w:rFonts w:eastAsia="Malgun Gothic"/>
          <w:b/>
          <w:bCs/>
          <w:sz w:val="28"/>
          <w:vertAlign w:val="superscript"/>
          <w:lang w:eastAsia="ko-KR"/>
        </w:rPr>
        <w:t>th</w:t>
      </w:r>
      <w:r w:rsidRPr="00257C4A">
        <w:rPr>
          <w:rFonts w:eastAsia="Malgun Gothic"/>
          <w:b/>
          <w:bCs/>
          <w:sz w:val="28"/>
          <w:lang w:eastAsia="ko-KR"/>
        </w:rPr>
        <w:t xml:space="preserve"> November 2021</w:t>
      </w:r>
    </w:p>
    <w:p w:rsidR="00A2208A" w:rsidRPr="00257C4A" w:rsidRDefault="00A2208A" w:rsidP="00A2208A">
      <w:pPr>
        <w:rPr>
          <w:bCs/>
        </w:rPr>
      </w:pPr>
      <w:r w:rsidRPr="00257C4A">
        <w:rPr>
          <w:b/>
        </w:rPr>
        <w:t>Source:</w:t>
      </w:r>
      <w:r w:rsidRPr="00257C4A">
        <w:rPr>
          <w:b/>
        </w:rPr>
        <w:tab/>
      </w:r>
      <w:r w:rsidRPr="00257C4A">
        <w:rPr>
          <w:b/>
        </w:rPr>
        <w:tab/>
      </w:r>
      <w:r w:rsidRPr="00257C4A">
        <w:t>Rohde &amp; Schwarz</w:t>
      </w:r>
    </w:p>
    <w:p w:rsidR="00A2208A" w:rsidRPr="00257C4A" w:rsidRDefault="00A2208A" w:rsidP="00A2208A">
      <w:pPr>
        <w:ind w:left="2160" w:hanging="2160"/>
      </w:pPr>
      <w:r w:rsidRPr="00257C4A">
        <w:rPr>
          <w:b/>
        </w:rPr>
        <w:t>Title:</w:t>
      </w:r>
      <w:r w:rsidRPr="00257C4A">
        <w:rPr>
          <w:b/>
        </w:rPr>
        <w:tab/>
      </w:r>
      <w:r w:rsidR="00BA74A9" w:rsidRPr="00257C4A">
        <w:rPr>
          <w:bCs/>
        </w:rPr>
        <w:t xml:space="preserve">On </w:t>
      </w:r>
      <w:r w:rsidR="00A322A8" w:rsidRPr="00257C4A">
        <w:rPr>
          <w:bCs/>
        </w:rPr>
        <w:t xml:space="preserve">the MU of </w:t>
      </w:r>
      <w:r w:rsidR="00803FBC" w:rsidRPr="00257C4A">
        <w:rPr>
          <w:bCs/>
        </w:rPr>
        <w:t xml:space="preserve">Tx Modulation Quality </w:t>
      </w:r>
      <w:r w:rsidR="00B572A5" w:rsidRPr="00257C4A">
        <w:rPr>
          <w:bCs/>
        </w:rPr>
        <w:t>t</w:t>
      </w:r>
      <w:r w:rsidR="00803FBC" w:rsidRPr="00257C4A">
        <w:rPr>
          <w:bCs/>
        </w:rPr>
        <w:t>est</w:t>
      </w:r>
      <w:r w:rsidR="00B572A5" w:rsidRPr="00257C4A">
        <w:rPr>
          <w:bCs/>
        </w:rPr>
        <w:t xml:space="preserve"> </w:t>
      </w:r>
      <w:r w:rsidR="00803FBC" w:rsidRPr="00257C4A">
        <w:rPr>
          <w:bCs/>
        </w:rPr>
        <w:t>cases</w:t>
      </w:r>
    </w:p>
    <w:p w:rsidR="00A2208A" w:rsidRPr="00257C4A" w:rsidRDefault="00A2208A" w:rsidP="00A2208A">
      <w:pPr>
        <w:rPr>
          <w:bCs/>
          <w:lang w:eastAsia="ja-JP"/>
        </w:rPr>
      </w:pPr>
      <w:r w:rsidRPr="00257C4A">
        <w:rPr>
          <w:b/>
        </w:rPr>
        <w:t>Agenda Item:</w:t>
      </w:r>
      <w:r w:rsidR="00BB2F5E" w:rsidRPr="00257C4A">
        <w:tab/>
      </w:r>
      <w:r w:rsidR="00BB2F5E" w:rsidRPr="00257C4A">
        <w:tab/>
      </w:r>
      <w:r w:rsidR="008C3890" w:rsidRPr="00257C4A">
        <w:t>5.3.1.17</w:t>
      </w:r>
    </w:p>
    <w:p w:rsidR="00A2208A" w:rsidRPr="00257C4A" w:rsidRDefault="00A2208A" w:rsidP="00A2208A">
      <w:pPr>
        <w:rPr>
          <w:sz w:val="18"/>
          <w:szCs w:val="18"/>
        </w:rPr>
      </w:pPr>
      <w:r w:rsidRPr="00257C4A">
        <w:rPr>
          <w:b/>
        </w:rPr>
        <w:t>Document for:</w:t>
      </w:r>
      <w:r w:rsidRPr="00257C4A">
        <w:tab/>
      </w:r>
      <w:r w:rsidR="009C0AB8" w:rsidRPr="00257C4A">
        <w:t xml:space="preserve">Discussion and </w:t>
      </w:r>
      <w:r w:rsidRPr="00257C4A">
        <w:t>Endorsement</w:t>
      </w:r>
    </w:p>
    <w:p w:rsidR="00B81FC7" w:rsidRPr="00257C4A" w:rsidRDefault="00B81FC7" w:rsidP="00B81FC7">
      <w:pPr>
        <w:pStyle w:val="berschrift1"/>
        <w:rPr>
          <w:rFonts w:cs="Arial"/>
          <w:lang w:val="en-US"/>
        </w:rPr>
      </w:pPr>
      <w:r w:rsidRPr="00257C4A">
        <w:rPr>
          <w:rFonts w:cs="Arial"/>
          <w:lang w:val="en-US"/>
        </w:rPr>
        <w:t>Introduction</w:t>
      </w:r>
    </w:p>
    <w:p w:rsidR="00F002EE" w:rsidRPr="00257C4A" w:rsidRDefault="008C3890" w:rsidP="00855AF8">
      <w:bookmarkStart w:id="0" w:name="OLE_LINK10"/>
      <w:bookmarkStart w:id="1" w:name="OLE_LINK11"/>
      <w:r w:rsidRPr="00257C4A">
        <w:t>At the last meetings EVM MU has been discussed [1, 2, 3, 4]. However, no agreement could be achieved yet. In this contribution, we discuss the MU of further Tx Modulation test cases.</w:t>
      </w:r>
    </w:p>
    <w:p w:rsidR="00FC45FA" w:rsidRPr="00257C4A" w:rsidRDefault="00BC6E8D" w:rsidP="00FC45FA">
      <w:pPr>
        <w:pStyle w:val="berschrift1"/>
        <w:rPr>
          <w:lang w:val="en-US"/>
        </w:rPr>
      </w:pPr>
      <w:r w:rsidRPr="00257C4A">
        <w:rPr>
          <w:lang w:val="en-US"/>
        </w:rPr>
        <w:t>Discussion</w:t>
      </w:r>
    </w:p>
    <w:p w:rsidR="008C3890" w:rsidRPr="00257C4A" w:rsidRDefault="008C3890" w:rsidP="008C3890">
      <w:pPr>
        <w:pStyle w:val="berschrift2"/>
        <w:rPr>
          <w:lang w:val="en-US"/>
        </w:rPr>
      </w:pPr>
      <w:r w:rsidRPr="00257C4A">
        <w:rPr>
          <w:lang w:val="en-US"/>
        </w:rPr>
        <w:t>EVM</w:t>
      </w:r>
    </w:p>
    <w:p w:rsidR="008C3890" w:rsidRPr="00257C4A" w:rsidRDefault="008C3890" w:rsidP="008C3890">
      <w:pPr>
        <w:rPr>
          <w:lang w:eastAsia="en-US"/>
        </w:rPr>
      </w:pPr>
      <w:r w:rsidRPr="00257C4A">
        <w:t xml:space="preserve">For the assessment of EVM MU, we refer to our discussion paper submitted to the previous meeting [3]. </w:t>
      </w:r>
    </w:p>
    <w:p w:rsidR="008C3890" w:rsidRPr="00257C4A" w:rsidRDefault="008C3890" w:rsidP="00AA6287">
      <w:pPr>
        <w:pStyle w:val="berschrift2"/>
        <w:rPr>
          <w:lang w:val="en-US"/>
        </w:rPr>
      </w:pPr>
      <w:r w:rsidRPr="00257C4A">
        <w:rPr>
          <w:lang w:val="en-US"/>
        </w:rPr>
        <w:t xml:space="preserve">Carrier </w:t>
      </w:r>
      <w:r w:rsidR="00257C4A" w:rsidRPr="00257C4A">
        <w:rPr>
          <w:lang w:val="en-US"/>
        </w:rPr>
        <w:t>l</w:t>
      </w:r>
      <w:r w:rsidRPr="00257C4A">
        <w:rPr>
          <w:lang w:val="en-US"/>
        </w:rPr>
        <w:t>eakage</w:t>
      </w:r>
    </w:p>
    <w:p w:rsidR="007B4157" w:rsidRDefault="008C3890" w:rsidP="008C3890">
      <w:pPr>
        <w:rPr>
          <w:lang w:eastAsia="en-US"/>
        </w:rPr>
      </w:pPr>
      <w:r w:rsidRPr="00257C4A">
        <w:rPr>
          <w:lang w:eastAsia="en-US"/>
        </w:rPr>
        <w:t>Analog to ACLR, carrier leakage is specified as a relative requirement</w:t>
      </w:r>
      <w:r w:rsidR="00C94C2E">
        <w:rPr>
          <w:lang w:eastAsia="en-US"/>
        </w:rPr>
        <w:t xml:space="preserve">. </w:t>
      </w:r>
      <w:r w:rsidR="00C94C2E" w:rsidRPr="00C94C2E">
        <w:rPr>
          <w:highlight w:val="yellow"/>
          <w:lang w:eastAsia="en-US"/>
        </w:rPr>
        <w:t>More specifically, it is the power ratio of the additive sinusoid</w:t>
      </w:r>
      <w:r w:rsidRPr="00C94C2E">
        <w:rPr>
          <w:highlight w:val="yellow"/>
          <w:lang w:eastAsia="en-US"/>
        </w:rPr>
        <w:t xml:space="preserve"> to the </w:t>
      </w:r>
      <w:r w:rsidR="007B4157" w:rsidRPr="00C94C2E">
        <w:rPr>
          <w:highlight w:val="yellow"/>
          <w:lang w:eastAsia="en-US"/>
        </w:rPr>
        <w:t>power in the modulated waveform</w:t>
      </w:r>
      <w:r w:rsidRPr="00C94C2E">
        <w:rPr>
          <w:highlight w:val="yellow"/>
          <w:lang w:eastAsia="en-US"/>
        </w:rPr>
        <w:t>.</w:t>
      </w:r>
      <w:r w:rsidRPr="00257C4A">
        <w:rPr>
          <w:lang w:eastAsia="en-US"/>
        </w:rPr>
        <w:t xml:space="preserve"> </w:t>
      </w:r>
      <w:r w:rsidR="007B4157">
        <w:rPr>
          <w:lang w:eastAsia="en-US"/>
        </w:rPr>
        <w:t xml:space="preserve">The minimum conformance requirement is specified in clause 6.4.2.2 of TS 38.101-2. </w:t>
      </w:r>
    </w:p>
    <w:p w:rsidR="00C94C2E" w:rsidRPr="00C94C2E" w:rsidRDefault="00C94C2E" w:rsidP="00C94C2E">
      <w:pPr>
        <w:keepNext/>
        <w:keepLines/>
        <w:shd w:val="clear" w:color="auto" w:fill="D9D9D9" w:themeFill="background1" w:themeFillShade="D9"/>
        <w:spacing w:before="120" w:after="180" w:line="240" w:lineRule="auto"/>
        <w:outlineLvl w:val="3"/>
        <w:rPr>
          <w:rFonts w:eastAsia="Times New Roman" w:cs="Times New Roman"/>
          <w:sz w:val="24"/>
          <w:szCs w:val="20"/>
          <w:highlight w:val="yellow"/>
          <w:lang w:val="en-GB" w:eastAsia="en-US"/>
        </w:rPr>
      </w:pPr>
      <w:bookmarkStart w:id="2" w:name="_Toc21340861"/>
      <w:bookmarkStart w:id="3" w:name="_Toc29805308"/>
      <w:bookmarkStart w:id="4" w:name="_Toc36456517"/>
      <w:bookmarkStart w:id="5" w:name="_Toc36469615"/>
      <w:bookmarkStart w:id="6" w:name="_Toc37254024"/>
      <w:bookmarkStart w:id="7" w:name="_Toc37322881"/>
      <w:bookmarkStart w:id="8" w:name="_Toc37324287"/>
      <w:bookmarkStart w:id="9" w:name="_Toc45889810"/>
      <w:bookmarkStart w:id="10" w:name="_Toc52196470"/>
      <w:bookmarkStart w:id="11" w:name="_Toc52197450"/>
      <w:bookmarkStart w:id="12" w:name="_Toc53173173"/>
      <w:bookmarkStart w:id="13" w:name="_Toc53173542"/>
      <w:bookmarkStart w:id="14" w:name="_Toc61119542"/>
      <w:bookmarkStart w:id="15" w:name="_Toc61119924"/>
      <w:bookmarkStart w:id="16" w:name="_Toc67925982"/>
      <w:bookmarkStart w:id="17" w:name="_Toc75273620"/>
      <w:bookmarkStart w:id="18" w:name="_Toc76510520"/>
      <w:bookmarkStart w:id="19" w:name="_Toc83129677"/>
      <w:r w:rsidRPr="00C94C2E">
        <w:rPr>
          <w:rFonts w:eastAsia="Times New Roman" w:cs="Times New Roman"/>
          <w:sz w:val="24"/>
          <w:szCs w:val="20"/>
          <w:highlight w:val="yellow"/>
          <w:lang w:val="en-GB" w:eastAsia="en-US"/>
        </w:rPr>
        <w:t>6.4.2.2</w:t>
      </w:r>
      <w:r w:rsidRPr="00C94C2E">
        <w:rPr>
          <w:rFonts w:eastAsia="Times New Roman" w:cs="Times New Roman"/>
          <w:sz w:val="24"/>
          <w:szCs w:val="20"/>
          <w:highlight w:val="yellow"/>
          <w:lang w:val="en-GB" w:eastAsia="en-US"/>
        </w:rPr>
        <w:tab/>
        <w:t>Carrier leakage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94C2E" w:rsidRPr="00C94C2E" w:rsidRDefault="00C94C2E" w:rsidP="00C94C2E">
      <w:pPr>
        <w:keepNext/>
        <w:keepLines/>
        <w:shd w:val="clear" w:color="auto" w:fill="D9D9D9" w:themeFill="background1" w:themeFillShade="D9"/>
        <w:spacing w:before="120" w:after="180" w:line="240" w:lineRule="auto"/>
        <w:outlineLvl w:val="4"/>
        <w:rPr>
          <w:rFonts w:eastAsia="Times New Roman" w:cs="Times New Roman"/>
          <w:szCs w:val="20"/>
          <w:highlight w:val="yellow"/>
          <w:lang w:val="en-GB" w:eastAsia="en-US"/>
        </w:rPr>
      </w:pPr>
      <w:bookmarkStart w:id="20" w:name="_Toc21340862"/>
      <w:bookmarkStart w:id="21" w:name="_Toc29805309"/>
      <w:bookmarkStart w:id="22" w:name="_Toc36456518"/>
      <w:bookmarkStart w:id="23" w:name="_Toc36469616"/>
      <w:bookmarkStart w:id="24" w:name="_Toc37254025"/>
      <w:bookmarkStart w:id="25" w:name="_Toc37322882"/>
      <w:bookmarkStart w:id="26" w:name="_Toc37324288"/>
      <w:bookmarkStart w:id="27" w:name="_Toc45889811"/>
      <w:bookmarkStart w:id="28" w:name="_Toc52196471"/>
      <w:bookmarkStart w:id="29" w:name="_Toc52197451"/>
      <w:bookmarkStart w:id="30" w:name="_Toc53173174"/>
      <w:bookmarkStart w:id="31" w:name="_Toc53173543"/>
      <w:bookmarkStart w:id="32" w:name="_Toc61119543"/>
      <w:bookmarkStart w:id="33" w:name="_Toc61119925"/>
      <w:bookmarkStart w:id="34" w:name="_Toc67925983"/>
      <w:bookmarkStart w:id="35" w:name="_Toc75273621"/>
      <w:bookmarkStart w:id="36" w:name="_Toc76510521"/>
      <w:bookmarkStart w:id="37" w:name="_Toc83129678"/>
      <w:r w:rsidRPr="00C94C2E">
        <w:rPr>
          <w:rFonts w:eastAsia="Times New Roman" w:cs="Times New Roman"/>
          <w:szCs w:val="20"/>
          <w:highlight w:val="yellow"/>
          <w:lang w:val="en-GB" w:eastAsia="en-US"/>
        </w:rPr>
        <w:t>6.4.2.2.1</w:t>
      </w:r>
      <w:r w:rsidRPr="00C94C2E">
        <w:rPr>
          <w:rFonts w:eastAsia="Times New Roman" w:cs="Times New Roman"/>
          <w:szCs w:val="20"/>
          <w:highlight w:val="yellow"/>
          <w:lang w:val="en-GB" w:eastAsia="en-US"/>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highlight w:val="yellow"/>
          <w:lang w:val="en-GB" w:eastAsia="en-US"/>
        </w:rPr>
      </w:pPr>
      <w:r w:rsidRPr="00C94C2E">
        <w:rPr>
          <w:rFonts w:ascii="Times New Roman" w:eastAsia="Times New Roman" w:hAnsi="Times New Roman" w:cs="Times New Roman"/>
          <w:sz w:val="20"/>
          <w:szCs w:val="20"/>
          <w:highlight w:val="yellow"/>
          <w:lang w:val="en-GB" w:eastAsia="en-US"/>
        </w:rPr>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rsid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highlight w:val="yellow"/>
          <w:lang w:val="en-GB" w:eastAsia="en-US"/>
        </w:rPr>
      </w:pPr>
      <w:r w:rsidRPr="00C94C2E">
        <w:rPr>
          <w:rFonts w:ascii="Times New Roman" w:eastAsia="Times New Roman" w:hAnsi="Times New Roman" w:cs="Times New Roman"/>
          <w:sz w:val="20"/>
          <w:szCs w:val="20"/>
          <w:highlight w:val="yellow"/>
          <w:lang w:val="en-GB" w:eastAsia="en-US"/>
        </w:rPr>
        <w:t xml:space="preserve">The requirement is verified with the test metric of Carrier Leakage (Link=TX beam peak direction, </w:t>
      </w:r>
      <w:proofErr w:type="spellStart"/>
      <w:r w:rsidRPr="00C94C2E">
        <w:rPr>
          <w:rFonts w:ascii="Times New Roman" w:eastAsia="Times New Roman" w:hAnsi="Times New Roman" w:cs="Times New Roman"/>
          <w:sz w:val="20"/>
          <w:szCs w:val="20"/>
          <w:highlight w:val="yellow"/>
          <w:lang w:val="en-GB" w:eastAsia="en-US"/>
        </w:rPr>
        <w:t>Meas</w:t>
      </w:r>
      <w:proofErr w:type="spellEnd"/>
      <w:r w:rsidRPr="00C94C2E">
        <w:rPr>
          <w:rFonts w:ascii="Times New Roman" w:eastAsia="Times New Roman" w:hAnsi="Times New Roman" w:cs="Times New Roman"/>
          <w:sz w:val="20"/>
          <w:szCs w:val="20"/>
          <w:highlight w:val="yellow"/>
          <w:lang w:val="en-GB" w:eastAsia="en-US"/>
        </w:rPr>
        <w:t>=Link angle).</w:t>
      </w:r>
    </w:p>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w:t>
      </w:r>
    </w:p>
    <w:p w:rsidR="00C94C2E" w:rsidRPr="00C94C2E" w:rsidRDefault="00C94C2E" w:rsidP="00C94C2E">
      <w:pPr>
        <w:keepNext/>
        <w:keepLines/>
        <w:shd w:val="clear" w:color="auto" w:fill="D9D9D9" w:themeFill="background1" w:themeFillShade="D9"/>
        <w:spacing w:before="120" w:after="180" w:line="240" w:lineRule="auto"/>
        <w:outlineLvl w:val="4"/>
        <w:rPr>
          <w:rFonts w:eastAsia="Times New Roman" w:cs="Times New Roman"/>
          <w:szCs w:val="20"/>
          <w:lang w:val="en-GB" w:eastAsia="en-US"/>
        </w:rPr>
      </w:pPr>
      <w:r w:rsidRPr="00C94C2E">
        <w:rPr>
          <w:rFonts w:eastAsia="Times New Roman" w:cs="Times New Roman"/>
          <w:szCs w:val="20"/>
          <w:lang w:val="en-GB" w:eastAsia="en-US"/>
        </w:rPr>
        <w:t>6.4.2.2.4</w:t>
      </w:r>
      <w:r w:rsidRPr="00C94C2E">
        <w:rPr>
          <w:rFonts w:eastAsia="Times New Roman" w:cs="Times New Roman"/>
          <w:szCs w:val="20"/>
          <w:lang w:val="en-GB" w:eastAsia="en-US"/>
        </w:rPr>
        <w:tab/>
        <w:t>Carrier leakage for power class 3</w:t>
      </w:r>
    </w:p>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sidRPr="00C94C2E">
        <w:rPr>
          <w:rFonts w:ascii="Times New Roman" w:eastAsia="Times New Roman" w:hAnsi="Times New Roman" w:cs="Times New Roman"/>
          <w:sz w:val="20"/>
          <w:szCs w:val="20"/>
          <w:lang w:val="en-GB" w:eastAsia="en-US"/>
        </w:rPr>
        <w:t>When carrier leakage is contained inside the spectrum occupied by the configured UL CCs and DL CCs, the relative carrier leakage power shall not exceed the values specified in Table 6.4.2.2.4-1 for power class 3 UEs.</w:t>
      </w:r>
    </w:p>
    <w:p w:rsidR="00C94C2E" w:rsidRPr="00C94C2E" w:rsidRDefault="00C94C2E" w:rsidP="00C94C2E">
      <w:pPr>
        <w:keepNext/>
        <w:keepLines/>
        <w:shd w:val="clear" w:color="auto" w:fill="D9D9D9" w:themeFill="background1" w:themeFillShade="D9"/>
        <w:spacing w:before="60" w:after="180" w:line="240" w:lineRule="auto"/>
        <w:jc w:val="center"/>
        <w:rPr>
          <w:rFonts w:eastAsia="Times New Roman" w:cs="Times New Roman"/>
          <w:b/>
          <w:sz w:val="20"/>
          <w:szCs w:val="20"/>
          <w:lang w:val="en-GB" w:eastAsia="en-US"/>
        </w:rPr>
      </w:pPr>
      <w:r w:rsidRPr="00C94C2E">
        <w:rPr>
          <w:rFonts w:eastAsia="Times New Roman" w:cs="Times New Roman"/>
          <w:b/>
          <w:sz w:val="20"/>
          <w:szCs w:val="20"/>
          <w:lang w:val="en-GB" w:eastAsia="en-US"/>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C94C2E" w:rsidRPr="00C94C2E" w:rsidTr="00E5245C">
        <w:trPr>
          <w:jc w:val="center"/>
        </w:trPr>
        <w:tc>
          <w:tcPr>
            <w:tcW w:w="2304"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b/>
                <w:sz w:val="18"/>
                <w:szCs w:val="20"/>
                <w:lang w:val="en-GB" w:eastAsia="en-US"/>
              </w:rPr>
            </w:pPr>
            <w:r w:rsidRPr="00C94C2E">
              <w:rPr>
                <w:rFonts w:eastAsia="Times New Roman" w:cs="Times New Roman"/>
                <w:b/>
                <w:sz w:val="18"/>
                <w:szCs w:val="20"/>
                <w:lang w:val="en-GB" w:eastAsia="en-US"/>
              </w:rPr>
              <w:t>Parameters</w:t>
            </w:r>
          </w:p>
        </w:tc>
        <w:tc>
          <w:tcPr>
            <w:tcW w:w="2551"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b/>
                <w:sz w:val="18"/>
                <w:szCs w:val="20"/>
                <w:lang w:val="en-GB" w:eastAsia="en-US"/>
              </w:rPr>
            </w:pPr>
            <w:r w:rsidRPr="00C94C2E">
              <w:rPr>
                <w:rFonts w:eastAsia="Times New Roman" w:cs="Times New Roman"/>
                <w:b/>
                <w:sz w:val="18"/>
                <w:szCs w:val="20"/>
                <w:lang w:val="en-GB" w:eastAsia="en-US"/>
              </w:rPr>
              <w:t>Relative Limit (dBc)</w:t>
            </w:r>
          </w:p>
        </w:tc>
      </w:tr>
      <w:tr w:rsidR="00C94C2E" w:rsidRPr="00C94C2E" w:rsidTr="00E5245C">
        <w:trPr>
          <w:jc w:val="center"/>
        </w:trPr>
        <w:tc>
          <w:tcPr>
            <w:tcW w:w="2304"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EIRP &gt; 0 dBm</w:t>
            </w:r>
          </w:p>
        </w:tc>
        <w:tc>
          <w:tcPr>
            <w:tcW w:w="2551"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-25</w:t>
            </w:r>
          </w:p>
        </w:tc>
      </w:tr>
      <w:tr w:rsidR="00C94C2E" w:rsidRPr="00C94C2E" w:rsidTr="00E5245C">
        <w:trPr>
          <w:jc w:val="center"/>
        </w:trPr>
        <w:tc>
          <w:tcPr>
            <w:tcW w:w="2304"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-13 dBm ≤ EIRP ≤ 0 dBm</w:t>
            </w:r>
          </w:p>
        </w:tc>
        <w:tc>
          <w:tcPr>
            <w:tcW w:w="2551"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-20</w:t>
            </w:r>
          </w:p>
        </w:tc>
      </w:tr>
    </w:tbl>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p>
    <w:p w:rsidR="00C94C2E" w:rsidRDefault="00C94C2E" w:rsidP="00CD1D10">
      <w:pPr>
        <w:rPr>
          <w:highlight w:val="yellow"/>
          <w:lang w:eastAsia="en-US"/>
        </w:rPr>
      </w:pPr>
      <w:r w:rsidRPr="00C94C2E">
        <w:rPr>
          <w:highlight w:val="yellow"/>
          <w:lang w:eastAsia="en-US"/>
        </w:rPr>
        <w:lastRenderedPageBreak/>
        <w:t>Carrier leakage is calculated in the block “RF correction” of the global in-channel TX-test as specified in Annex E.2.5 of TS 38.521-2</w:t>
      </w:r>
      <w:r>
        <w:rPr>
          <w:highlight w:val="yellow"/>
          <w:lang w:eastAsia="en-US"/>
        </w:rPr>
        <w:t>. It is the result of jointly varying sample timing, carrier frequency and carrier leakage in order to minimize the difference between of the output signal of TX under test and reference signal:</w:t>
      </w:r>
    </w:p>
    <w:p w:rsidR="00C94C2E" w:rsidRPr="00C94C2E" w:rsidRDefault="00C94C2E" w:rsidP="00C94C2E">
      <w:pPr>
        <w:pStyle w:val="berschrift2"/>
        <w:numPr>
          <w:ilvl w:val="0"/>
          <w:numId w:val="0"/>
        </w:numPr>
        <w:shd w:val="clear" w:color="auto" w:fill="D9D9D9" w:themeFill="background1" w:themeFillShade="D9"/>
        <w:rPr>
          <w:highlight w:val="yellow"/>
        </w:rPr>
      </w:pPr>
      <w:bookmarkStart w:id="38" w:name="_Toc21026786"/>
      <w:bookmarkStart w:id="39" w:name="_Toc27744084"/>
      <w:bookmarkStart w:id="40" w:name="_Toc36197255"/>
      <w:bookmarkStart w:id="41" w:name="_Toc36197947"/>
      <w:r w:rsidRPr="00C94C2E">
        <w:rPr>
          <w:highlight w:val="yellow"/>
        </w:rPr>
        <w:t>E.2.5</w:t>
      </w:r>
      <w:r w:rsidRPr="00C94C2E">
        <w:rPr>
          <w:highlight w:val="yellow"/>
        </w:rPr>
        <w:tab/>
        <w:t>Measurement points</w:t>
      </w:r>
      <w:bookmarkEnd w:id="38"/>
      <w:bookmarkEnd w:id="39"/>
      <w:bookmarkEnd w:id="40"/>
      <w:bookmarkEnd w:id="41"/>
    </w:p>
    <w:p w:rsidR="00C94C2E" w:rsidRPr="00C94C2E" w:rsidRDefault="00C94C2E" w:rsidP="00C94C2E">
      <w:pPr>
        <w:shd w:val="clear" w:color="auto" w:fill="D9D9D9" w:themeFill="background1" w:themeFillShade="D9"/>
        <w:rPr>
          <w:highlight w:val="yellow"/>
        </w:rPr>
      </w:pPr>
      <w:r w:rsidRPr="00C94C2E">
        <w:rPr>
          <w:highlight w:val="yellow"/>
        </w:rPr>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rsidR="00C94C2E" w:rsidRPr="00C94C2E" w:rsidRDefault="00C94C2E" w:rsidP="00C94C2E">
      <w:pPr>
        <w:shd w:val="clear" w:color="auto" w:fill="D9D9D9" w:themeFill="background1" w:themeFillShade="D9"/>
        <w:rPr>
          <w:rFonts w:eastAsia="MS Mincho"/>
          <w:highlight w:val="yellow"/>
          <w:lang w:eastAsia="ja-JP"/>
        </w:rPr>
      </w:pPr>
      <w:r w:rsidRPr="00C94C2E">
        <w:rPr>
          <w:rFonts w:eastAsia="MS Mincho"/>
          <w:highlight w:val="yellow"/>
          <w:lang w:eastAsia="ja-JP"/>
        </w:rPr>
        <w:t xml:space="preserve">In case the parameter 3300 or 3301 is reported from UE via </w:t>
      </w:r>
      <w:r w:rsidRPr="00C94C2E">
        <w:rPr>
          <w:rFonts w:eastAsia="MS Mincho"/>
          <w:i/>
          <w:highlight w:val="yellow"/>
          <w:lang w:eastAsia="ja-JP"/>
        </w:rPr>
        <w:t>txDirectCurrentLocation</w:t>
      </w:r>
      <w:r w:rsidRPr="00C94C2E">
        <w:rPr>
          <w:rFonts w:eastAsia="MS Mincho"/>
          <w:highlight w:val="yellow"/>
          <w:lang w:eastAsia="ja-JP"/>
        </w:rPr>
        <w:t xml:space="preserve"> IE </w:t>
      </w:r>
      <w:r w:rsidRPr="00C94C2E">
        <w:rPr>
          <w:rFonts w:eastAsia="MS Mincho"/>
          <w:highlight w:val="yellow"/>
          <w:lang w:eastAsia="en-US"/>
        </w:rPr>
        <w:t>(as defined in TS 38.331 [</w:t>
      </w:r>
      <w:r w:rsidRPr="00C94C2E">
        <w:rPr>
          <w:rFonts w:eastAsia="MS Mincho"/>
          <w:highlight w:val="yellow"/>
          <w:lang w:eastAsia="ja-JP"/>
        </w:rPr>
        <w:t>6</w:t>
      </w:r>
      <w:r w:rsidRPr="00C94C2E">
        <w:rPr>
          <w:rFonts w:eastAsia="MS Mincho"/>
          <w:highlight w:val="yellow"/>
          <w:lang w:eastAsia="en-US"/>
        </w:rPr>
        <w:t>])</w:t>
      </w:r>
      <w:r w:rsidRPr="00C94C2E">
        <w:rPr>
          <w:rFonts w:eastAsia="MS Mincho"/>
          <w:highlight w:val="yellow"/>
          <w:lang w:eastAsia="ja-JP"/>
        </w:rPr>
        <w:t>, carrier leakage measurement in the RF correction block shall be omitted. All statements from Annex E.3 onwards shall be read assuming that no carrier leakage has been measured.</w:t>
      </w:r>
    </w:p>
    <w:p w:rsidR="00C94C2E" w:rsidRPr="00C94C2E" w:rsidRDefault="00C94C2E" w:rsidP="00C94C2E">
      <w:pPr>
        <w:shd w:val="clear" w:color="auto" w:fill="D9D9D9" w:themeFill="background1" w:themeFillShade="D9"/>
        <w:rPr>
          <w:highlight w:val="yellow"/>
        </w:rPr>
      </w:pPr>
      <w:r w:rsidRPr="00C94C2E">
        <w:rPr>
          <w:noProof/>
          <w:highlight w:val="yellow"/>
        </w:rPr>
        <w:drawing>
          <wp:inline distT="0" distB="0" distL="0" distR="0" wp14:anchorId="0BF893BD" wp14:editId="5367EB1E">
            <wp:extent cx="6122670" cy="1294765"/>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1294765"/>
                    </a:xfrm>
                    <a:prstGeom prst="rect">
                      <a:avLst/>
                    </a:prstGeom>
                    <a:noFill/>
                    <a:ln>
                      <a:noFill/>
                    </a:ln>
                  </pic:spPr>
                </pic:pic>
              </a:graphicData>
            </a:graphic>
          </wp:inline>
        </w:drawing>
      </w:r>
    </w:p>
    <w:p w:rsidR="00C94C2E" w:rsidRPr="0073783C" w:rsidRDefault="00C94C2E" w:rsidP="00C94C2E">
      <w:pPr>
        <w:pStyle w:val="TF"/>
        <w:shd w:val="clear" w:color="auto" w:fill="D9D9D9" w:themeFill="background1" w:themeFillShade="D9"/>
      </w:pPr>
      <w:r w:rsidRPr="00C94C2E">
        <w:rPr>
          <w:highlight w:val="yellow"/>
        </w:rPr>
        <w:t>Figure E.2.5-1: EVM measurement points</w:t>
      </w:r>
    </w:p>
    <w:p w:rsidR="00C94C2E" w:rsidRDefault="00C94C2E" w:rsidP="00CD1D10">
      <w:pPr>
        <w:rPr>
          <w:lang w:eastAsia="en-US"/>
        </w:rPr>
      </w:pPr>
      <w:r>
        <w:rPr>
          <w:lang w:eastAsia="en-US"/>
        </w:rPr>
        <w:t>…</w:t>
      </w:r>
    </w:p>
    <w:p w:rsidR="00C94C2E" w:rsidRPr="00C94C2E" w:rsidRDefault="00C94C2E" w:rsidP="00C94C2E">
      <w:pPr>
        <w:pStyle w:val="berschrift2"/>
        <w:numPr>
          <w:ilvl w:val="0"/>
          <w:numId w:val="0"/>
        </w:numPr>
        <w:shd w:val="clear" w:color="auto" w:fill="D9D9D9" w:themeFill="background1" w:themeFillShade="D9"/>
        <w:rPr>
          <w:highlight w:val="yellow"/>
        </w:rPr>
      </w:pPr>
      <w:bookmarkStart w:id="42" w:name="_Toc21026788"/>
      <w:bookmarkStart w:id="43" w:name="_Toc27744086"/>
      <w:bookmarkStart w:id="44" w:name="_Toc36197257"/>
      <w:bookmarkStart w:id="45" w:name="_Toc36197949"/>
      <w:r w:rsidRPr="00C94C2E">
        <w:rPr>
          <w:highlight w:val="yellow"/>
        </w:rPr>
        <w:t>E.3.1</w:t>
      </w:r>
      <w:r w:rsidRPr="00C94C2E">
        <w:rPr>
          <w:highlight w:val="yellow"/>
        </w:rPr>
        <w:tab/>
        <w:t>Pre FFT minimization process</w:t>
      </w:r>
      <w:bookmarkEnd w:id="42"/>
      <w:bookmarkEnd w:id="43"/>
      <w:bookmarkEnd w:id="44"/>
      <w:bookmarkEnd w:id="45"/>
    </w:p>
    <w:p w:rsidR="00C94C2E" w:rsidRPr="00C94C2E" w:rsidRDefault="00C94C2E" w:rsidP="00C94C2E">
      <w:pPr>
        <w:shd w:val="clear" w:color="auto" w:fill="D9D9D9" w:themeFill="background1" w:themeFillShade="D9"/>
        <w:rPr>
          <w:highlight w:val="yellow"/>
        </w:rPr>
      </w:pPr>
      <w:r w:rsidRPr="00C94C2E">
        <w:rPr>
          <w:highlight w:val="yellow"/>
        </w:rPr>
        <w:t xml:space="preserve">Before applying the pre-FFT minimization process, z(ν) and </w:t>
      </w:r>
      <w:proofErr w:type="spellStart"/>
      <w:r w:rsidRPr="00C94C2E">
        <w:rPr>
          <w:highlight w:val="yellow"/>
        </w:rPr>
        <w:t>i</w:t>
      </w:r>
      <w:proofErr w:type="spellEnd"/>
      <w:r w:rsidRPr="00C94C2E">
        <w:rPr>
          <w:highlight w:val="yellow"/>
        </w:rPr>
        <w:t xml:space="preserve">(ν) are portioned into </w:t>
      </w:r>
      <w:r w:rsidRPr="00C94C2E">
        <w:rPr>
          <w:i/>
          <w:highlight w:val="yellow"/>
        </w:rPr>
        <w:t>n</w:t>
      </w:r>
      <w:r w:rsidRPr="00C94C2E">
        <w:rPr>
          <w:highlight w:val="yellow"/>
        </w:rPr>
        <w:t xml:space="preserve"> pieces, comprising one slot each, where</w:t>
      </w:r>
      <w:r w:rsidRPr="00C94C2E">
        <w:rPr>
          <w:highlight w:val="yellow"/>
          <w:lang w:eastAsia="ja-JP"/>
        </w:rPr>
        <w:t xml:space="preserve"> </w:t>
      </w:r>
      <w:r w:rsidRPr="00C94C2E">
        <w:rPr>
          <w:i/>
          <w:highlight w:val="yellow"/>
        </w:rPr>
        <w:t>n</w:t>
      </w:r>
      <w:r w:rsidRPr="00C94C2E">
        <w:rPr>
          <w:highlight w:val="yellow"/>
        </w:rPr>
        <w:t xml:space="preserve"> is as defined in Annex E.2.2.</w:t>
      </w:r>
    </w:p>
    <w:p w:rsidR="00C94C2E" w:rsidRPr="00C94C2E" w:rsidRDefault="00C94C2E" w:rsidP="00C94C2E">
      <w:pPr>
        <w:shd w:val="clear" w:color="auto" w:fill="D9D9D9" w:themeFill="background1" w:themeFillShade="D9"/>
        <w:rPr>
          <w:highlight w:val="yellow"/>
        </w:rPr>
      </w:pPr>
      <w:r w:rsidRPr="00C94C2E">
        <w:rPr>
          <w:highlight w:val="yellow"/>
        </w:rPr>
        <w:t xml:space="preserve">Each slot is processed separately. Sample timing, Carrier frequency and carrier leakage in z(ν) are jointly varied in order to </w:t>
      </w:r>
      <w:proofErr w:type="spellStart"/>
      <w:r w:rsidRPr="00C94C2E">
        <w:rPr>
          <w:highlight w:val="yellow"/>
        </w:rPr>
        <w:t>minimise</w:t>
      </w:r>
      <w:proofErr w:type="spellEnd"/>
      <w:r w:rsidRPr="00C94C2E">
        <w:rPr>
          <w:highlight w:val="yellow"/>
        </w:rPr>
        <w:t xml:space="preserve"> the difference between z(ν) and </w:t>
      </w:r>
      <w:proofErr w:type="spellStart"/>
      <w:r w:rsidRPr="00C94C2E">
        <w:rPr>
          <w:highlight w:val="yellow"/>
        </w:rPr>
        <w:t>i</w:t>
      </w:r>
      <w:proofErr w:type="spellEnd"/>
      <w:r w:rsidRPr="00C94C2E">
        <w:rPr>
          <w:highlight w:val="yellow"/>
        </w:rPr>
        <w:t xml:space="preserve">(ν). Best fit (minimum difference) is achieved when the RMS difference value between z(ν) and </w:t>
      </w:r>
      <w:proofErr w:type="spellStart"/>
      <w:r w:rsidRPr="00C94C2E">
        <w:rPr>
          <w:highlight w:val="yellow"/>
        </w:rPr>
        <w:t>i</w:t>
      </w:r>
      <w:proofErr w:type="spellEnd"/>
      <w:r w:rsidRPr="00C94C2E">
        <w:rPr>
          <w:highlight w:val="yellow"/>
        </w:rPr>
        <w:t>(ν) is an absolute minimum.</w:t>
      </w:r>
    </w:p>
    <w:p w:rsidR="00C94C2E" w:rsidRPr="00C94C2E" w:rsidRDefault="00C94C2E" w:rsidP="00C94C2E">
      <w:pPr>
        <w:shd w:val="clear" w:color="auto" w:fill="D9D9D9" w:themeFill="background1" w:themeFillShade="D9"/>
        <w:rPr>
          <w:highlight w:val="yellow"/>
        </w:rPr>
      </w:pPr>
      <w:r w:rsidRPr="00C94C2E">
        <w:rPr>
          <w:highlight w:val="yellow"/>
        </w:rPr>
        <w:t>The carrier frequency variation and the IQ variation are the measurement results: Carrier Frequency Error and Carrier leakage.</w:t>
      </w:r>
    </w:p>
    <w:p w:rsidR="00C94C2E" w:rsidRPr="00C94C2E" w:rsidRDefault="00C94C2E" w:rsidP="00C94C2E">
      <w:pPr>
        <w:shd w:val="clear" w:color="auto" w:fill="D9D9D9" w:themeFill="background1" w:themeFillShade="D9"/>
        <w:rPr>
          <w:rFonts w:eastAsia="MS Mincho"/>
          <w:highlight w:val="yellow"/>
          <w:lang w:eastAsia="ja-JP"/>
        </w:rPr>
      </w:pPr>
      <w:r w:rsidRPr="00C94C2E">
        <w:rPr>
          <w:rFonts w:eastAsia="MS Mincho"/>
          <w:highlight w:val="yellow"/>
          <w:lang w:eastAsia="ja-JP"/>
        </w:rPr>
        <w:t>From the acquired samples 10 carrier frequencies can be derived by averaging frequency errors for every 4 or 8 slots for 60 and 120 kHz SCS.</w:t>
      </w:r>
    </w:p>
    <w:p w:rsidR="00C94C2E" w:rsidRPr="00C94C2E" w:rsidRDefault="00C94C2E" w:rsidP="00C94C2E">
      <w:pPr>
        <w:shd w:val="clear" w:color="auto" w:fill="D9D9D9" w:themeFill="background1" w:themeFillShade="D9"/>
        <w:rPr>
          <w:highlight w:val="yellow"/>
        </w:rPr>
      </w:pPr>
      <w:r w:rsidRPr="00C94C2E">
        <w:rPr>
          <w:highlight w:val="yellow"/>
        </w:rPr>
        <w:t xml:space="preserve">From the acquired samples </w:t>
      </w:r>
      <w:r w:rsidRPr="00C94C2E">
        <w:rPr>
          <w:i/>
          <w:highlight w:val="yellow"/>
        </w:rPr>
        <w:t>n</w:t>
      </w:r>
      <w:r w:rsidRPr="00C94C2E">
        <w:rPr>
          <w:highlight w:val="yellow"/>
        </w:rPr>
        <w:t xml:space="preserve"> carrier frequencies and </w:t>
      </w:r>
      <w:r w:rsidRPr="00C94C2E">
        <w:rPr>
          <w:i/>
          <w:highlight w:val="yellow"/>
        </w:rPr>
        <w:t>n</w:t>
      </w:r>
      <w:r w:rsidRPr="00C94C2E">
        <w:rPr>
          <w:highlight w:val="yellow"/>
        </w:rPr>
        <w:t xml:space="preserve"> carrier leakages can be derived.</w:t>
      </w:r>
    </w:p>
    <w:p w:rsidR="00C94C2E" w:rsidRPr="00C94C2E" w:rsidRDefault="00C94C2E" w:rsidP="00C94C2E">
      <w:pPr>
        <w:pStyle w:val="NO"/>
        <w:shd w:val="clear" w:color="auto" w:fill="D9D9D9" w:themeFill="background1" w:themeFillShade="D9"/>
        <w:rPr>
          <w:highlight w:val="yellow"/>
        </w:rPr>
      </w:pPr>
      <w:r w:rsidRPr="00C94C2E">
        <w:rPr>
          <w:highlight w:val="yellow"/>
        </w:rPr>
        <w:lastRenderedPageBreak/>
        <w:t>NOTE 1:</w:t>
      </w:r>
      <w:r w:rsidRPr="00C94C2E">
        <w:rPr>
          <w:highlight w:val="yellow"/>
        </w:rPr>
        <w:tab/>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p>
    <w:p w:rsidR="00C94C2E" w:rsidRPr="0073783C" w:rsidRDefault="00C94C2E" w:rsidP="00C94C2E">
      <w:pPr>
        <w:pStyle w:val="NO"/>
        <w:shd w:val="clear" w:color="auto" w:fill="D9D9D9" w:themeFill="background1" w:themeFillShade="D9"/>
      </w:pPr>
      <w:r w:rsidRPr="00C94C2E">
        <w:rPr>
          <w:highlight w:val="yellow"/>
        </w:rPr>
        <w:t>NOTE 2:</w:t>
      </w:r>
      <w:r w:rsidRPr="00C94C2E">
        <w:rPr>
          <w:highlight w:val="yellow"/>
        </w:rPr>
        <w:tab/>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p>
    <w:p w:rsidR="00C94C2E" w:rsidRPr="00C0240B" w:rsidRDefault="00C94C2E" w:rsidP="00CD1D10">
      <w:pPr>
        <w:rPr>
          <w:highlight w:val="yellow"/>
          <w:lang w:eastAsia="en-US"/>
        </w:rPr>
      </w:pPr>
      <w:r w:rsidRPr="00C0240B">
        <w:rPr>
          <w:highlight w:val="yellow"/>
          <w:lang w:eastAsia="en-US"/>
        </w:rPr>
        <w:t xml:space="preserve">Since the carrier leakage is obtained by the same optimization process </w:t>
      </w:r>
      <w:r w:rsidR="00C0240B" w:rsidRPr="00C0240B">
        <w:rPr>
          <w:highlight w:val="yellow"/>
          <w:lang w:eastAsia="en-US"/>
        </w:rPr>
        <w:t xml:space="preserve">as </w:t>
      </w:r>
      <w:r w:rsidRPr="00C0240B">
        <w:rPr>
          <w:highlight w:val="yellow"/>
          <w:lang w:eastAsia="en-US"/>
        </w:rPr>
        <w:t>applied for measurement of EVM</w:t>
      </w:r>
      <w:r w:rsidR="00C0240B" w:rsidRPr="00C0240B">
        <w:rPr>
          <w:highlight w:val="yellow"/>
          <w:lang w:eastAsia="en-US"/>
        </w:rPr>
        <w:t>,</w:t>
      </w:r>
      <w:r w:rsidRPr="00C0240B">
        <w:rPr>
          <w:highlight w:val="yellow"/>
          <w:lang w:eastAsia="en-US"/>
        </w:rPr>
        <w:t xml:space="preserve"> the same limitations, e.g. with respect to synchronization to the signal, apply. </w:t>
      </w:r>
    </w:p>
    <w:p w:rsidR="00C94C2E" w:rsidRPr="00C0240B" w:rsidRDefault="00C94C2E" w:rsidP="00CD1D10">
      <w:pPr>
        <w:rPr>
          <w:highlight w:val="yellow"/>
          <w:lang w:eastAsia="en-US"/>
        </w:rPr>
      </w:pPr>
      <w:r w:rsidRPr="00C0240B">
        <w:rPr>
          <w:highlight w:val="yellow"/>
          <w:lang w:eastAsia="en-US"/>
        </w:rPr>
        <w:t xml:space="preserve">The test requirement in clause 6.4.2.2.5 of TS 38.521-2 combines the results for both polarizations: </w:t>
      </w:r>
    </w:p>
    <w:p w:rsidR="00C94C2E" w:rsidRPr="00C0240B" w:rsidRDefault="00C94C2E" w:rsidP="00C94C2E">
      <w:pPr>
        <w:keepNext/>
        <w:keepLines/>
        <w:shd w:val="clear" w:color="auto" w:fill="D9D9D9" w:themeFill="background1" w:themeFillShade="D9"/>
        <w:overflowPunct w:val="0"/>
        <w:autoSpaceDE w:val="0"/>
        <w:autoSpaceDN w:val="0"/>
        <w:adjustRightInd w:val="0"/>
        <w:spacing w:before="120" w:after="180" w:line="240" w:lineRule="auto"/>
        <w:ind w:left="1985" w:hanging="1985"/>
        <w:textAlignment w:val="baseline"/>
        <w:rPr>
          <w:rFonts w:eastAsia="Times New Roman" w:cs="Times New Roman"/>
          <w:sz w:val="20"/>
          <w:szCs w:val="20"/>
          <w:highlight w:val="yellow"/>
          <w:lang w:val="en-GB" w:eastAsia="en-GB"/>
        </w:rPr>
      </w:pPr>
      <w:r w:rsidRPr="00C0240B">
        <w:rPr>
          <w:rFonts w:eastAsia="Times New Roman" w:cs="Times New Roman"/>
          <w:sz w:val="20"/>
          <w:szCs w:val="20"/>
          <w:highlight w:val="yellow"/>
          <w:lang w:val="en-GB" w:eastAsia="en-GB"/>
        </w:rPr>
        <w:t>6.4.2.2.5</w:t>
      </w:r>
      <w:r w:rsidRPr="00C0240B">
        <w:rPr>
          <w:rFonts w:eastAsia="Times New Roman" w:cs="Times New Roman"/>
          <w:sz w:val="20"/>
          <w:szCs w:val="20"/>
          <w:highlight w:val="yellow"/>
          <w:lang w:val="en-GB" w:eastAsia="en-GB"/>
        </w:rPr>
        <w:tab/>
        <w:t>Test requirement</w:t>
      </w:r>
    </w:p>
    <w:p w:rsidR="00C94C2E" w:rsidRPr="00C0240B" w:rsidRDefault="00C94C2E" w:rsidP="00C94C2E">
      <w:pPr>
        <w:shd w:val="clear" w:color="auto" w:fill="D9D9D9" w:themeFill="background1" w:themeFillShade="D9"/>
        <w:tabs>
          <w:tab w:val="left" w:pos="345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highlight w:val="yellow"/>
          <w:lang w:val="en-GB" w:eastAsia="en-GB"/>
        </w:rPr>
      </w:pPr>
      <w:r w:rsidRPr="00C0240B">
        <w:rPr>
          <w:rFonts w:ascii="Times New Roman" w:eastAsia="Times New Roman" w:hAnsi="Times New Roman" w:cs="Times New Roman"/>
          <w:sz w:val="20"/>
          <w:szCs w:val="20"/>
          <w:highlight w:val="yellow"/>
          <w:lang w:val="en-GB" w:eastAsia="en-GB"/>
        </w:rPr>
        <w:t xml:space="preserve">For each of the </w:t>
      </w:r>
      <w:r w:rsidRPr="00C0240B">
        <w:rPr>
          <w:rFonts w:ascii="Times New Roman" w:eastAsia="Times New Roman" w:hAnsi="Times New Roman" w:cs="Times New Roman"/>
          <w:i/>
          <w:sz w:val="20"/>
          <w:szCs w:val="20"/>
          <w:highlight w:val="yellow"/>
          <w:lang w:val="en-GB" w:eastAsia="en-GB"/>
        </w:rPr>
        <w:t>n</w:t>
      </w:r>
      <w:r w:rsidRPr="00C0240B">
        <w:rPr>
          <w:rFonts w:ascii="Times New Roman" w:eastAsia="Times New Roman" w:hAnsi="Times New Roman" w:cs="Times New Roman"/>
          <w:sz w:val="20"/>
          <w:szCs w:val="20"/>
          <w:highlight w:val="yellow"/>
          <w:lang w:val="en-GB" w:eastAsia="en-GB"/>
        </w:rPr>
        <w:t xml:space="preserve"> carrier leakage results derived in Annex E.3.1 for θ- and φ-polarization the total value is calculated according to </w:t>
      </w:r>
    </w:p>
    <w:p w:rsidR="00C94C2E" w:rsidRPr="00C0240B" w:rsidRDefault="00C94C2E" w:rsidP="00C94C2E">
      <w:pPr>
        <w:keepLines/>
        <w:shd w:val="clear" w:color="auto" w:fill="D9D9D9" w:themeFill="background1" w:themeFillShade="D9"/>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highlight w:val="yellow"/>
          <w:lang w:val="en-GB" w:eastAsia="ja-JP"/>
        </w:rPr>
      </w:pPr>
      <w:r w:rsidRPr="00C0240B">
        <w:rPr>
          <w:rFonts w:ascii="Times New Roman" w:eastAsia="Times New Roman" w:hAnsi="Times New Roman" w:cs="Times New Roman"/>
          <w:sz w:val="20"/>
          <w:szCs w:val="20"/>
          <w:highlight w:val="yellow"/>
          <w:lang w:val="en-GB" w:eastAsia="en-GB"/>
        </w:rPr>
        <w:tab/>
      </w:r>
      <w:bookmarkStart w:id="46" w:name="_Hlk87347430"/>
      <w:r w:rsidRPr="00C0240B">
        <w:rPr>
          <w:position w:val="-18"/>
          <w:highlight w:val="yellow"/>
        </w:rPr>
        <w:object w:dxaOrig="4740" w:dyaOrig="480" w14:anchorId="445A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24pt" o:ole="">
            <v:imagedata r:id="rId9" o:title=""/>
          </v:shape>
          <o:OLEObject Type="Embed" ProgID="Equation.DSMT4" ShapeID="_x0000_i1025" DrawAspect="Content" ObjectID="_1698046668" r:id="rId10"/>
        </w:object>
      </w:r>
      <w:bookmarkEnd w:id="46"/>
    </w:p>
    <w:p w:rsidR="00C94C2E" w:rsidRDefault="00C94C2E" w:rsidP="00CD1D10">
      <w:r w:rsidRPr="00C0240B">
        <w:rPr>
          <w:highlight w:val="yellow"/>
          <w:lang w:eastAsia="en-US"/>
        </w:rPr>
        <w:t xml:space="preserve">This implicitly assumes that the carrier leakage for both polarizations can be measured. However, when </w:t>
      </w:r>
      <w:r w:rsidR="00517AC9" w:rsidRPr="00C0240B">
        <w:rPr>
          <w:highlight w:val="yellow"/>
        </w:rPr>
        <w:t>the polarization planes of the UE and the TE are well aligned and the UE sends only on a single polarization, the TE does not receive power on the other polarization. As a result the TE cannot measure the carrier leakage since the synchronization to an NR signal is not possible.</w:t>
      </w:r>
      <w:r w:rsidR="00517AC9">
        <w:t xml:space="preserve"> </w:t>
      </w:r>
    </w:p>
    <w:p w:rsidR="00517AC9" w:rsidRPr="00C0240B" w:rsidRDefault="00517AC9" w:rsidP="00CD1D10">
      <w:pPr>
        <w:rPr>
          <w:highlight w:val="yellow"/>
          <w:lang w:eastAsia="en-US"/>
        </w:rPr>
      </w:pPr>
      <w:r w:rsidRPr="00C0240B">
        <w:rPr>
          <w:b/>
          <w:highlight w:val="yellow"/>
          <w:lang w:eastAsia="en-US"/>
        </w:rPr>
        <w:t>Observation 1</w:t>
      </w:r>
      <w:r w:rsidRPr="00C0240B">
        <w:rPr>
          <w:highlight w:val="yellow"/>
          <w:lang w:eastAsia="en-US"/>
        </w:rPr>
        <w:t>: Carrier leakage cannot be measured when the signal power of the modulated signal is so low that synchronization is not possible. This can happen when the polarization planes of UE and TE are well aligned and UE sends only on a single polarization.</w:t>
      </w:r>
    </w:p>
    <w:p w:rsidR="00517AC9" w:rsidRPr="00C0240B" w:rsidRDefault="00517AC9" w:rsidP="00CD1D10">
      <w:pPr>
        <w:rPr>
          <w:highlight w:val="yellow"/>
        </w:rPr>
      </w:pPr>
      <w:r w:rsidRPr="00C0240B">
        <w:rPr>
          <w:highlight w:val="yellow"/>
          <w:lang w:eastAsia="en-US"/>
        </w:rPr>
        <w:t xml:space="preserve">In addition the formula for </w:t>
      </w:r>
      <w:proofErr w:type="spellStart"/>
      <w:r w:rsidRPr="00C0240B">
        <w:rPr>
          <w:highlight w:val="yellow"/>
          <w:lang w:eastAsia="en-US"/>
        </w:rPr>
        <w:t>CarrLeak</w:t>
      </w:r>
      <w:r w:rsidRPr="00C0240B">
        <w:rPr>
          <w:highlight w:val="yellow"/>
          <w:vertAlign w:val="subscript"/>
          <w:lang w:eastAsia="en-US"/>
        </w:rPr>
        <w:t>Total</w:t>
      </w:r>
      <w:proofErr w:type="spellEnd"/>
      <w:r w:rsidRPr="00C0240B">
        <w:rPr>
          <w:highlight w:val="yellow"/>
          <w:lang w:eastAsia="en-US"/>
        </w:rPr>
        <w:t xml:space="preserve"> results in </w:t>
      </w:r>
      <w:r w:rsidRPr="00C0240B">
        <w:rPr>
          <w:highlight w:val="yellow"/>
        </w:rPr>
        <w:t>a 3 dB higher value than the carrier leakage of an individual polarization, when the carrier leakage for both polarizations is the same. This can result in a fail of a conformant UE.</w:t>
      </w:r>
    </w:p>
    <w:p w:rsidR="00517AC9" w:rsidRPr="00C0240B" w:rsidRDefault="00517AC9" w:rsidP="00CD1D10">
      <w:pPr>
        <w:rPr>
          <w:highlight w:val="yellow"/>
        </w:rPr>
      </w:pPr>
      <w:r w:rsidRPr="00C0240B">
        <w:rPr>
          <w:b/>
          <w:highlight w:val="yellow"/>
          <w:lang w:eastAsia="en-US"/>
        </w:rPr>
        <w:t>Observation 2</w:t>
      </w:r>
      <w:r w:rsidRPr="00C0240B">
        <w:rPr>
          <w:highlight w:val="yellow"/>
          <w:lang w:eastAsia="en-US"/>
        </w:rPr>
        <w:t xml:space="preserve">: </w:t>
      </w:r>
      <w:proofErr w:type="spellStart"/>
      <w:r w:rsidRPr="00C0240B">
        <w:rPr>
          <w:highlight w:val="yellow"/>
          <w:lang w:eastAsia="en-US"/>
        </w:rPr>
        <w:t>CarrLeak</w:t>
      </w:r>
      <w:r w:rsidRPr="00C0240B">
        <w:rPr>
          <w:highlight w:val="yellow"/>
          <w:vertAlign w:val="subscript"/>
          <w:lang w:eastAsia="en-US"/>
        </w:rPr>
        <w:t>Total</w:t>
      </w:r>
      <w:proofErr w:type="spellEnd"/>
      <w:r w:rsidRPr="00C0240B">
        <w:rPr>
          <w:highlight w:val="yellow"/>
          <w:lang w:eastAsia="en-US"/>
        </w:rPr>
        <w:t xml:space="preserve"> can be </w:t>
      </w:r>
      <w:r w:rsidRPr="00C0240B">
        <w:rPr>
          <w:highlight w:val="yellow"/>
        </w:rPr>
        <w:t>3 dB higher than the leakage of individual polarizations which can result in failing of a conformant UE.</w:t>
      </w:r>
    </w:p>
    <w:p w:rsidR="00517AC9" w:rsidRPr="00C0240B" w:rsidRDefault="00517AC9" w:rsidP="00517AC9">
      <w:pPr>
        <w:rPr>
          <w:highlight w:val="yellow"/>
          <w:lang w:eastAsia="en-US"/>
        </w:rPr>
      </w:pPr>
      <w:r w:rsidRPr="00C0240B">
        <w:rPr>
          <w:highlight w:val="yellow"/>
          <w:lang w:eastAsia="en-US"/>
        </w:rPr>
        <w:t xml:space="preserve">In order to resolve the issues associated with </w:t>
      </w:r>
      <w:proofErr w:type="spellStart"/>
      <w:r w:rsidRPr="00C0240B">
        <w:rPr>
          <w:highlight w:val="yellow"/>
          <w:lang w:eastAsia="en-US"/>
        </w:rPr>
        <w:t>CarrLeakTotal</w:t>
      </w:r>
      <w:proofErr w:type="spellEnd"/>
      <w:r w:rsidRPr="00C0240B">
        <w:rPr>
          <w:highlight w:val="yellow"/>
          <w:lang w:eastAsia="en-US"/>
        </w:rPr>
        <w:t xml:space="preserve"> we propose to apply the minimum of the carrier leakage of the respective polarizations as result for the carrier leakage measurement. We note that the same approach has been used for the EVM TC.</w:t>
      </w:r>
    </w:p>
    <w:p w:rsidR="00517AC9" w:rsidRDefault="00517AC9" w:rsidP="00CD1D10">
      <w:pPr>
        <w:rPr>
          <w:lang w:eastAsia="en-US"/>
        </w:rPr>
      </w:pPr>
      <w:r w:rsidRPr="00C0240B">
        <w:rPr>
          <w:b/>
          <w:highlight w:val="yellow"/>
          <w:lang w:eastAsia="en-US"/>
        </w:rPr>
        <w:t>Proposal 1</w:t>
      </w:r>
      <w:r w:rsidRPr="00C0240B">
        <w:rPr>
          <w:highlight w:val="yellow"/>
          <w:lang w:eastAsia="en-US"/>
        </w:rPr>
        <w:t xml:space="preserve">: Apply </w:t>
      </w:r>
      <w:proofErr w:type="spellStart"/>
      <w:r w:rsidRPr="00C0240B">
        <w:rPr>
          <w:highlight w:val="yellow"/>
          <w:lang w:eastAsia="en-US"/>
        </w:rPr>
        <w:t>CarrLeak</w:t>
      </w:r>
      <w:proofErr w:type="spellEnd"/>
      <w:r w:rsidRPr="00C0240B">
        <w:rPr>
          <w:highlight w:val="yellow"/>
          <w:lang w:eastAsia="en-US"/>
        </w:rPr>
        <w:t xml:space="preserve"> = min(</w:t>
      </w:r>
      <w:proofErr w:type="spellStart"/>
      <w:r w:rsidRPr="00C0240B">
        <w:rPr>
          <w:highlight w:val="yellow"/>
          <w:lang w:eastAsia="en-US"/>
        </w:rPr>
        <w:t>CarrLeak</w:t>
      </w:r>
      <w:r w:rsidRPr="00C0240B">
        <w:rPr>
          <w:highlight w:val="yellow"/>
          <w:vertAlign w:val="subscript"/>
          <w:lang w:eastAsia="en-US"/>
        </w:rPr>
        <w:t>θ</w:t>
      </w:r>
      <w:proofErr w:type="spellEnd"/>
      <w:r w:rsidRPr="00C0240B">
        <w:rPr>
          <w:highlight w:val="yellow"/>
          <w:lang w:eastAsia="en-US"/>
        </w:rPr>
        <w:t xml:space="preserve"> , </w:t>
      </w:r>
      <w:proofErr w:type="spellStart"/>
      <w:r w:rsidRPr="00C0240B">
        <w:rPr>
          <w:highlight w:val="yellow"/>
          <w:lang w:eastAsia="en-US"/>
        </w:rPr>
        <w:t>CarrLeak</w:t>
      </w:r>
      <w:r w:rsidRPr="00C0240B">
        <w:rPr>
          <w:highlight w:val="yellow"/>
          <w:vertAlign w:val="subscript"/>
          <w:lang w:eastAsia="en-US"/>
        </w:rPr>
        <w:t>φ</w:t>
      </w:r>
      <w:proofErr w:type="spellEnd"/>
      <w:r w:rsidRPr="00C0240B">
        <w:rPr>
          <w:highlight w:val="yellow"/>
          <w:lang w:eastAsia="en-US"/>
        </w:rPr>
        <w:t>) to obtain the result in the carrier leakage test case.</w:t>
      </w:r>
    </w:p>
    <w:p w:rsidR="00F74E09" w:rsidRDefault="00F74E09" w:rsidP="00F74E09">
      <w:pPr>
        <w:ind w:left="284" w:hanging="284"/>
      </w:pPr>
    </w:p>
    <w:p w:rsidR="00AC4049" w:rsidRDefault="00AC4049" w:rsidP="00AC4049">
      <w:pPr>
        <w:rPr>
          <w:lang w:eastAsia="en-US"/>
        </w:rPr>
      </w:pPr>
      <w:r>
        <w:rPr>
          <w:lang w:eastAsia="en-US"/>
        </w:rPr>
        <w:lastRenderedPageBreak/>
        <w:t xml:space="preserve">In the current test configuration, carrier leakage is tested with lowest SCS. However, some of the current UEs do not support 60 kHz SCS. Therefore, we propose to apply highest SCS. </w:t>
      </w:r>
    </w:p>
    <w:p w:rsidR="00AC4049" w:rsidRDefault="00AC4049" w:rsidP="00AC4049">
      <w:pPr>
        <w:rPr>
          <w:lang w:eastAsia="en-US"/>
        </w:rPr>
      </w:pPr>
      <w:r w:rsidRPr="004C71F1">
        <w:rPr>
          <w:b/>
          <w:lang w:eastAsia="en-US"/>
        </w:rPr>
        <w:t>Proposal</w:t>
      </w:r>
      <w:r>
        <w:rPr>
          <w:b/>
          <w:lang w:eastAsia="en-US"/>
        </w:rPr>
        <w:t xml:space="preserve"> </w:t>
      </w:r>
      <w:r w:rsidRPr="00C0240B">
        <w:rPr>
          <w:b/>
          <w:highlight w:val="yellow"/>
          <w:lang w:eastAsia="en-US"/>
        </w:rPr>
        <w:t>2</w:t>
      </w:r>
      <w:r>
        <w:rPr>
          <w:lang w:eastAsia="en-US"/>
        </w:rPr>
        <w:t>: Apply highest SCS for the carrier leakage test case.</w:t>
      </w:r>
    </w:p>
    <w:p w:rsidR="00C0240B" w:rsidRDefault="00AC4049" w:rsidP="00AC4049">
      <w:pPr>
        <w:rPr>
          <w:lang w:eastAsia="en-US"/>
        </w:rPr>
      </w:pPr>
      <w:r w:rsidRPr="00C0240B">
        <w:rPr>
          <w:highlight w:val="yellow"/>
          <w:lang w:eastAsia="en-US"/>
        </w:rPr>
        <w:t xml:space="preserve">Due to the fact that carrier leakage is obtained by an optimization process, the effective measurement bandwidth for noise estimation is not directly accessible. Therefore, we propose to apply an effective measurement bandwidth of </w:t>
      </w:r>
      <w:r w:rsidR="00C43776">
        <w:rPr>
          <w:highlight w:val="yellow"/>
          <w:lang w:eastAsia="en-US"/>
        </w:rPr>
        <w:t>1</w:t>
      </w:r>
      <w:r w:rsidRPr="00C0240B">
        <w:rPr>
          <w:highlight w:val="yellow"/>
          <w:lang w:eastAsia="en-US"/>
        </w:rPr>
        <w:t xml:space="preserve"> RB in the MU assessment as worst case.</w:t>
      </w:r>
      <w:r>
        <w:rPr>
          <w:lang w:eastAsia="en-US"/>
        </w:rPr>
        <w:t xml:space="preserve"> </w:t>
      </w:r>
      <w:r w:rsidRPr="00C0240B">
        <w:rPr>
          <w:highlight w:val="yellow"/>
          <w:lang w:eastAsia="en-US"/>
        </w:rPr>
        <w:t xml:space="preserve">Based on an SCS of 120 kHz this results in an effective measurement bandwidth of </w:t>
      </w:r>
      <w:r w:rsidR="00C43776">
        <w:rPr>
          <w:highlight w:val="yellow"/>
          <w:lang w:eastAsia="en-US"/>
        </w:rPr>
        <w:t>1</w:t>
      </w:r>
      <w:r w:rsidRPr="00C0240B">
        <w:rPr>
          <w:highlight w:val="yellow"/>
          <w:lang w:eastAsia="en-US"/>
        </w:rPr>
        <w:t>.</w:t>
      </w:r>
      <w:r w:rsidR="00C43776">
        <w:rPr>
          <w:highlight w:val="yellow"/>
          <w:lang w:eastAsia="en-US"/>
        </w:rPr>
        <w:t xml:space="preserve">44 </w:t>
      </w:r>
      <w:r w:rsidRPr="00C0240B">
        <w:rPr>
          <w:highlight w:val="yellow"/>
          <w:lang w:eastAsia="en-US"/>
        </w:rPr>
        <w:t>MHz.</w:t>
      </w:r>
      <w:r w:rsidRPr="004C71F1">
        <w:rPr>
          <w:lang w:eastAsia="en-US"/>
        </w:rPr>
        <w:t xml:space="preserve"> </w:t>
      </w:r>
    </w:p>
    <w:p w:rsidR="00AC4049" w:rsidRDefault="00AC4049" w:rsidP="00AC4049">
      <w:pPr>
        <w:rPr>
          <w:lang w:eastAsia="en-US"/>
        </w:rPr>
      </w:pPr>
      <w:r>
        <w:rPr>
          <w:lang w:eastAsia="en-US"/>
        </w:rPr>
        <w:t>I</w:t>
      </w:r>
      <w:r w:rsidRPr="004C71F1">
        <w:rPr>
          <w:lang w:eastAsia="en-US"/>
        </w:rPr>
        <w:t xml:space="preserve">n the test case </w:t>
      </w:r>
      <w:r>
        <w:rPr>
          <w:lang w:eastAsia="en-US"/>
        </w:rPr>
        <w:t>the UE power level is set above 0 dBm making use of the power window method</w:t>
      </w:r>
      <w:r w:rsidRPr="004C71F1">
        <w:rPr>
          <w:lang w:eastAsia="en-US"/>
        </w:rPr>
        <w:t xml:space="preserve">. </w:t>
      </w:r>
      <w:r>
        <w:rPr>
          <w:lang w:eastAsia="en-US"/>
        </w:rPr>
        <w:t xml:space="preserve">Using the absolute power MU of the minimum output power test case, the size of the </w:t>
      </w:r>
      <w:r w:rsidRPr="00C0240B">
        <w:rPr>
          <w:highlight w:val="yellow"/>
          <w:lang w:eastAsia="en-US"/>
        </w:rPr>
        <w:t>UE</w:t>
      </w:r>
      <w:r>
        <w:rPr>
          <w:lang w:eastAsia="en-US"/>
        </w:rPr>
        <w:t xml:space="preserve"> power window is determined as 19.7 dB.</w:t>
      </w:r>
    </w:p>
    <w:p w:rsidR="007E5497" w:rsidRDefault="007E5497" w:rsidP="004C71F1">
      <w:pPr>
        <w:rPr>
          <w:lang w:eastAsia="en-US"/>
        </w:rPr>
      </w:pPr>
      <w:r w:rsidRPr="007E5497">
        <w:rPr>
          <w:b/>
          <w:lang w:eastAsia="en-US"/>
        </w:rPr>
        <w:t>Proposal</w:t>
      </w:r>
      <w:r w:rsidR="004A3037">
        <w:rPr>
          <w:b/>
          <w:lang w:eastAsia="en-US"/>
        </w:rPr>
        <w:t xml:space="preserve"> </w:t>
      </w:r>
      <w:r w:rsidR="00AC4049">
        <w:rPr>
          <w:b/>
          <w:lang w:eastAsia="en-US"/>
        </w:rPr>
        <w:t>3</w:t>
      </w:r>
      <w:r w:rsidRPr="007E5497">
        <w:rPr>
          <w:b/>
          <w:lang w:eastAsia="en-US"/>
        </w:rPr>
        <w:t>:</w:t>
      </w:r>
      <w:r>
        <w:rPr>
          <w:lang w:eastAsia="en-US"/>
        </w:rPr>
        <w:t xml:space="preserve"> Apply a</w:t>
      </w:r>
      <w:r w:rsidR="0094509A">
        <w:rPr>
          <w:lang w:eastAsia="en-US"/>
        </w:rPr>
        <w:t>n</w:t>
      </w:r>
      <w:r>
        <w:rPr>
          <w:lang w:eastAsia="en-US"/>
        </w:rPr>
        <w:t xml:space="preserve"> </w:t>
      </w:r>
      <w:r w:rsidR="0094509A">
        <w:rPr>
          <w:lang w:eastAsia="en-US"/>
        </w:rPr>
        <w:t xml:space="preserve">UE </w:t>
      </w:r>
      <w:r>
        <w:rPr>
          <w:lang w:eastAsia="en-US"/>
        </w:rPr>
        <w:t>power window of 19.7 dB for the carrier leakage test case</w:t>
      </w:r>
      <w:r w:rsidR="0094509A">
        <w:rPr>
          <w:lang w:eastAsia="en-US"/>
        </w:rPr>
        <w:t>, i</w:t>
      </w:r>
      <w:r w:rsidR="0094509A" w:rsidRPr="00C0240B">
        <w:rPr>
          <w:highlight w:val="yellow"/>
          <w:lang w:eastAsia="en-US"/>
        </w:rPr>
        <w:t>.e., use a TE power control window with a size of 7.4 dB with its lower edge 6.15 dB above the target value of 0 dBm.</w:t>
      </w:r>
    </w:p>
    <w:p w:rsidR="00AC4049" w:rsidRDefault="00093CE5" w:rsidP="004C71F1">
      <w:pPr>
        <w:rPr>
          <w:lang w:eastAsia="en-US"/>
        </w:rPr>
      </w:pPr>
      <w:r>
        <w:rPr>
          <w:lang w:eastAsia="en-US"/>
        </w:rPr>
        <w:t xml:space="preserve">With the power window of proposal </w:t>
      </w:r>
      <w:r w:rsidR="00E96330" w:rsidRPr="00C0240B">
        <w:rPr>
          <w:highlight w:val="yellow"/>
          <w:lang w:eastAsia="en-US"/>
        </w:rPr>
        <w:t>3</w:t>
      </w:r>
      <w:r>
        <w:rPr>
          <w:lang w:eastAsia="en-US"/>
        </w:rPr>
        <w:t>, the test system power control window ranges from 6.15 dBm to 13.55 dBm, i.e., the measurement device will display a value in that range for the modulated signal power. Thus, applying the carrier leakage requirement is equivalent to wors</w:t>
      </w:r>
      <w:r w:rsidR="00C245E4">
        <w:rPr>
          <w:lang w:eastAsia="en-US"/>
        </w:rPr>
        <w:t>t</w:t>
      </w:r>
      <w:r>
        <w:rPr>
          <w:lang w:eastAsia="en-US"/>
        </w:rPr>
        <w:t xml:space="preserve"> case power of 6.15 dBm – 25 dB = -18.85 dBm. </w:t>
      </w:r>
    </w:p>
    <w:p w:rsidR="00AC4049" w:rsidRDefault="00AC4049" w:rsidP="00AC4049">
      <w:pPr>
        <w:rPr>
          <w:lang w:eastAsia="en-US"/>
        </w:rPr>
      </w:pPr>
      <w:r>
        <w:rPr>
          <w:lang w:eastAsia="en-US"/>
        </w:rPr>
        <w:t>Based on the SNR</w:t>
      </w:r>
      <w:r w:rsidRPr="002036CC">
        <w:rPr>
          <w:vertAlign w:val="subscript"/>
          <w:lang w:eastAsia="en-US"/>
        </w:rPr>
        <w:t>total</w:t>
      </w:r>
      <w:r>
        <w:rPr>
          <w:lang w:eastAsia="en-US"/>
        </w:rPr>
        <w:t xml:space="preserve"> and signal levels for ACLR in [5], the assumed total channel noise and </w:t>
      </w:r>
      <w:r w:rsidRPr="00C0240B">
        <w:rPr>
          <w:highlight w:val="yellow"/>
          <w:lang w:eastAsia="en-US"/>
        </w:rPr>
        <w:t>noise for a single polarization are provided in Table 1</w:t>
      </w:r>
      <w:r>
        <w:rPr>
          <w:lang w:eastAsia="en-US"/>
        </w:rPr>
        <w:t xml:space="preserve">. </w:t>
      </w:r>
    </w:p>
    <w:p w:rsidR="00AC4049" w:rsidRPr="007B4157" w:rsidRDefault="00AC4049" w:rsidP="00AC4049">
      <w:pPr>
        <w:keepNext/>
        <w:spacing w:line="240" w:lineRule="auto"/>
        <w:rPr>
          <w:rFonts w:eastAsia="Calibri" w:cs="Times New Roman"/>
          <w:b/>
          <w:bCs/>
          <w:sz w:val="18"/>
          <w:szCs w:val="18"/>
          <w:lang w:eastAsia="en-US"/>
        </w:rPr>
      </w:pPr>
      <w:bookmarkStart w:id="47" w:name="_Ref31296795"/>
      <w:bookmarkStart w:id="48" w:name="_Ref31296744"/>
      <w:r w:rsidRPr="007B4157">
        <w:rPr>
          <w:rFonts w:eastAsia="Calibri" w:cs="Times New Roman"/>
          <w:b/>
          <w:bCs/>
          <w:sz w:val="18"/>
          <w:szCs w:val="18"/>
          <w:lang w:eastAsia="en-US"/>
        </w:rPr>
        <w:t xml:space="preserve">Table </w:t>
      </w:r>
      <w:r w:rsidRPr="007B4157">
        <w:rPr>
          <w:rFonts w:eastAsia="Calibri" w:cs="Times New Roman"/>
          <w:b/>
          <w:bCs/>
          <w:sz w:val="18"/>
          <w:szCs w:val="18"/>
          <w:lang w:eastAsia="en-US"/>
        </w:rPr>
        <w:fldChar w:fldCharType="begin"/>
      </w:r>
      <w:r w:rsidRPr="007B4157">
        <w:rPr>
          <w:rFonts w:eastAsia="Calibri" w:cs="Times New Roman"/>
          <w:b/>
          <w:bCs/>
          <w:sz w:val="18"/>
          <w:szCs w:val="18"/>
          <w:lang w:eastAsia="en-US"/>
        </w:rPr>
        <w:instrText xml:space="preserve"> SEQ Table \* ARABIC </w:instrText>
      </w:r>
      <w:r w:rsidRPr="007B4157">
        <w:rPr>
          <w:rFonts w:eastAsia="Calibri" w:cs="Times New Roman"/>
          <w:b/>
          <w:bCs/>
          <w:sz w:val="18"/>
          <w:szCs w:val="18"/>
          <w:lang w:eastAsia="en-US"/>
        </w:rPr>
        <w:fldChar w:fldCharType="separate"/>
      </w:r>
      <w:r>
        <w:rPr>
          <w:rFonts w:eastAsia="Calibri" w:cs="Times New Roman"/>
          <w:b/>
          <w:bCs/>
          <w:noProof/>
          <w:sz w:val="18"/>
          <w:szCs w:val="18"/>
          <w:lang w:eastAsia="en-US"/>
        </w:rPr>
        <w:t>1</w:t>
      </w:r>
      <w:r w:rsidRPr="007B4157">
        <w:rPr>
          <w:rFonts w:eastAsia="Calibri" w:cs="Times New Roman"/>
          <w:b/>
          <w:bCs/>
          <w:sz w:val="18"/>
          <w:szCs w:val="18"/>
          <w:lang w:eastAsia="en-US"/>
        </w:rPr>
        <w:fldChar w:fldCharType="end"/>
      </w:r>
      <w:bookmarkEnd w:id="47"/>
      <w:r w:rsidRPr="007B4157">
        <w:rPr>
          <w:rFonts w:eastAsia="Calibri" w:cs="Times New Roman"/>
          <w:b/>
          <w:bCs/>
          <w:sz w:val="18"/>
          <w:szCs w:val="18"/>
          <w:lang w:eastAsia="en-US"/>
        </w:rPr>
        <w:t xml:space="preserve">: </w:t>
      </w:r>
      <w:r>
        <w:rPr>
          <w:rFonts w:eastAsia="Calibri" w:cs="Times New Roman"/>
          <w:b/>
          <w:bCs/>
          <w:sz w:val="18"/>
          <w:szCs w:val="18"/>
          <w:lang w:eastAsia="en-US"/>
        </w:rPr>
        <w:t>N</w:t>
      </w:r>
      <w:r w:rsidRPr="007B4157">
        <w:rPr>
          <w:rFonts w:eastAsia="Calibri" w:cs="Times New Roman"/>
          <w:b/>
          <w:bCs/>
          <w:sz w:val="18"/>
          <w:szCs w:val="18"/>
          <w:lang w:eastAsia="en-US"/>
        </w:rPr>
        <w:t xml:space="preserve">oise based on </w:t>
      </w:r>
      <w:bookmarkEnd w:id="48"/>
      <w:r>
        <w:rPr>
          <w:rFonts w:eastAsia="Calibri" w:cs="Times New Roman"/>
          <w:b/>
          <w:bCs/>
          <w:sz w:val="18"/>
          <w:szCs w:val="18"/>
          <w:lang w:eastAsia="en-US"/>
        </w:rPr>
        <w:t>ACLR for 400 MHz channel bandwidth</w:t>
      </w:r>
    </w:p>
    <w:tbl>
      <w:tblPr>
        <w:tblStyle w:val="EinfacheTabelle21"/>
        <w:tblW w:w="0" w:type="auto"/>
        <w:tblLook w:val="0000" w:firstRow="0" w:lastRow="0" w:firstColumn="0" w:lastColumn="0" w:noHBand="0" w:noVBand="0"/>
      </w:tblPr>
      <w:tblGrid>
        <w:gridCol w:w="2240"/>
        <w:gridCol w:w="1937"/>
        <w:gridCol w:w="2734"/>
        <w:gridCol w:w="2439"/>
      </w:tblGrid>
      <w:tr w:rsidR="00AC4049" w:rsidRPr="007B4157" w:rsidTr="00E524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0" w:type="dxa"/>
          </w:tcPr>
          <w:p w:rsidR="00AC4049" w:rsidRPr="0009524B" w:rsidRDefault="00AC4049" w:rsidP="00E5245C">
            <w:pPr>
              <w:keepNext/>
              <w:rPr>
                <w:lang w:eastAsia="en-US"/>
              </w:rPr>
            </w:pPr>
            <w:r w:rsidRPr="0009524B">
              <w:rPr>
                <w:lang w:eastAsia="en-US"/>
              </w:rPr>
              <w:t>Bands</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09524B" w:rsidRDefault="00AC4049" w:rsidP="00E5245C">
            <w:pPr>
              <w:keepNext/>
              <w:rPr>
                <w:lang w:eastAsia="en-US"/>
              </w:rPr>
            </w:pPr>
            <w:r w:rsidRPr="0009524B">
              <w:rPr>
                <w:lang w:eastAsia="en-US"/>
              </w:rPr>
              <w:t>frequency range</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09524B" w:rsidRDefault="00AC4049" w:rsidP="00E5245C">
            <w:pPr>
              <w:keepNext/>
              <w:rPr>
                <w:lang w:eastAsia="en-US"/>
              </w:rPr>
            </w:pPr>
            <w:r>
              <w:rPr>
                <w:lang w:eastAsia="en-US"/>
              </w:rPr>
              <w:t>total</w:t>
            </w:r>
            <w:r w:rsidRPr="0009524B">
              <w:rPr>
                <w:lang w:eastAsia="en-US"/>
              </w:rPr>
              <w:t xml:space="preserve"> channel noise power (dBm)</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C0240B" w:rsidDel="00864AA1" w:rsidRDefault="00AC4049" w:rsidP="00E5245C">
            <w:pPr>
              <w:keepNext/>
              <w:rPr>
                <w:highlight w:val="yellow"/>
                <w:lang w:eastAsia="en-US"/>
              </w:rPr>
            </w:pPr>
            <w:r w:rsidRPr="00C0240B">
              <w:rPr>
                <w:highlight w:val="yellow"/>
                <w:lang w:eastAsia="en-US"/>
              </w:rPr>
              <w:t>noise power for single polarization (dBm)</w:t>
            </w:r>
          </w:p>
        </w:tc>
      </w:tr>
      <w:tr w:rsidR="00AC4049" w:rsidRPr="007B4157" w:rsidTr="00E5245C">
        <w:tc>
          <w:tcPr>
            <w:cnfStyle w:val="000010000000" w:firstRow="0" w:lastRow="0" w:firstColumn="0" w:lastColumn="0" w:oddVBand="1" w:evenVBand="0" w:oddHBand="0" w:evenHBand="0" w:firstRowFirstColumn="0" w:firstRowLastColumn="0" w:lastRowFirstColumn="0" w:lastRowLastColumn="0"/>
            <w:tcW w:w="2240" w:type="dxa"/>
          </w:tcPr>
          <w:p w:rsidR="00AC4049" w:rsidRPr="0009524B" w:rsidRDefault="00AC4049" w:rsidP="00E5245C">
            <w:pPr>
              <w:keepNext/>
              <w:spacing w:after="0" w:line="240" w:lineRule="auto"/>
              <w:rPr>
                <w:color w:val="000000"/>
                <w:lang w:eastAsia="en-US"/>
              </w:rPr>
            </w:pPr>
            <w:r w:rsidRPr="0009524B">
              <w:rPr>
                <w:color w:val="000000"/>
              </w:rPr>
              <w:t>n257, n258, n261</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09524B" w:rsidRDefault="00AC4049" w:rsidP="00E5245C">
            <w:pPr>
              <w:keepNext/>
              <w:spacing w:after="0" w:line="240" w:lineRule="auto"/>
              <w:rPr>
                <w:color w:val="000000"/>
                <w:lang w:eastAsia="en-US"/>
              </w:rPr>
            </w:pPr>
            <w:r w:rsidRPr="0009524B">
              <w:rPr>
                <w:color w:val="000000"/>
              </w:rPr>
              <w:t>24.25 - 29.5</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09524B" w:rsidRDefault="00AC4049" w:rsidP="00E5245C">
            <w:pPr>
              <w:keepNext/>
              <w:rPr>
                <w:lang w:eastAsia="en-US"/>
              </w:rPr>
            </w:pPr>
            <w:r w:rsidRPr="0009524B">
              <w:rPr>
                <w:lang w:eastAsia="en-US"/>
              </w:rPr>
              <w:t>-</w:t>
            </w:r>
            <w:r>
              <w:rPr>
                <w:lang w:eastAsia="en-US"/>
              </w:rPr>
              <w:t>7</w:t>
            </w:r>
            <w:r w:rsidRPr="0009524B">
              <w:rPr>
                <w:lang w:eastAsia="en-US"/>
              </w:rPr>
              <w:t>.6</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C0240B" w:rsidRDefault="00AC4049" w:rsidP="00E5245C">
            <w:pPr>
              <w:keepNext/>
              <w:rPr>
                <w:highlight w:val="yellow"/>
                <w:lang w:eastAsia="en-US"/>
              </w:rPr>
            </w:pPr>
            <w:r w:rsidRPr="00C0240B">
              <w:rPr>
                <w:highlight w:val="yellow"/>
                <w:lang w:eastAsia="en-US"/>
              </w:rPr>
              <w:t>-10.6</w:t>
            </w:r>
          </w:p>
        </w:tc>
      </w:tr>
      <w:tr w:rsidR="00AC4049" w:rsidRPr="007B4157" w:rsidTr="00E524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0" w:type="dxa"/>
          </w:tcPr>
          <w:p w:rsidR="00AC4049" w:rsidRPr="0009524B" w:rsidRDefault="00AC4049" w:rsidP="00E5245C">
            <w:pPr>
              <w:keepNext/>
              <w:rPr>
                <w:lang w:eastAsia="en-US"/>
              </w:rPr>
            </w:pPr>
            <w:r w:rsidRPr="0009524B">
              <w:rPr>
                <w:lang w:eastAsia="en-US"/>
              </w:rPr>
              <w:t>n260</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09524B" w:rsidRDefault="00AC4049" w:rsidP="00E5245C">
            <w:pPr>
              <w:keepNext/>
              <w:spacing w:after="0" w:line="240" w:lineRule="auto"/>
              <w:rPr>
                <w:color w:val="000000"/>
                <w:lang w:eastAsia="en-US"/>
              </w:rPr>
            </w:pPr>
            <w:r w:rsidRPr="0009524B">
              <w:rPr>
                <w:color w:val="000000"/>
              </w:rPr>
              <w:t>37.0 - 40.0</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09524B" w:rsidRDefault="00AC4049" w:rsidP="00E5245C">
            <w:pPr>
              <w:keepNext/>
              <w:rPr>
                <w:lang w:eastAsia="en-US"/>
              </w:rPr>
            </w:pPr>
            <w:r w:rsidRPr="0009524B">
              <w:rPr>
                <w:lang w:eastAsia="en-US"/>
              </w:rPr>
              <w:t>-</w:t>
            </w:r>
            <w:r>
              <w:rPr>
                <w:lang w:eastAsia="en-US"/>
              </w:rPr>
              <w:t>5</w:t>
            </w:r>
            <w:r w:rsidRPr="0009524B">
              <w:rPr>
                <w:lang w:eastAsia="en-US"/>
              </w:rPr>
              <w:t>.5</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C0240B" w:rsidRDefault="00AC4049" w:rsidP="00E5245C">
            <w:pPr>
              <w:keepNext/>
              <w:rPr>
                <w:highlight w:val="yellow"/>
                <w:lang w:eastAsia="en-US"/>
              </w:rPr>
            </w:pPr>
            <w:r w:rsidRPr="00C0240B">
              <w:rPr>
                <w:highlight w:val="yellow"/>
                <w:lang w:eastAsia="en-US"/>
              </w:rPr>
              <w:t>-8.5</w:t>
            </w:r>
          </w:p>
        </w:tc>
      </w:tr>
    </w:tbl>
    <w:p w:rsidR="00AC4049" w:rsidRDefault="00AC4049" w:rsidP="00AC4049">
      <w:pPr>
        <w:rPr>
          <w:lang w:eastAsia="en-US"/>
        </w:rPr>
      </w:pPr>
    </w:p>
    <w:p w:rsidR="00093CE5" w:rsidRDefault="00093CE5" w:rsidP="004C71F1">
      <w:pPr>
        <w:rPr>
          <w:lang w:eastAsia="en-US"/>
        </w:rPr>
      </w:pPr>
      <w:r>
        <w:rPr>
          <w:lang w:eastAsia="en-US"/>
        </w:rPr>
        <w:t xml:space="preserve">Based on a measurement bandwidth of </w:t>
      </w:r>
      <w:r w:rsidR="00C43776" w:rsidRPr="00C43776">
        <w:rPr>
          <w:highlight w:val="yellow"/>
          <w:lang w:eastAsia="en-US"/>
        </w:rPr>
        <w:t xml:space="preserve">1 </w:t>
      </w:r>
      <w:r w:rsidRPr="00C43776">
        <w:rPr>
          <w:highlight w:val="yellow"/>
          <w:lang w:eastAsia="en-US"/>
        </w:rPr>
        <w:t>RB</w:t>
      </w:r>
      <w:r>
        <w:rPr>
          <w:lang w:eastAsia="en-US"/>
        </w:rPr>
        <w:t xml:space="preserve"> this results in an SNR of </w:t>
      </w:r>
      <w:r w:rsidRPr="00C0240B">
        <w:rPr>
          <w:highlight w:val="yellow"/>
          <w:lang w:eastAsia="en-US"/>
        </w:rPr>
        <w:t>1</w:t>
      </w:r>
      <w:r w:rsidR="00C43776">
        <w:rPr>
          <w:highlight w:val="yellow"/>
          <w:lang w:eastAsia="en-US"/>
        </w:rPr>
        <w:t>6</w:t>
      </w:r>
      <w:r w:rsidRPr="00C0240B">
        <w:rPr>
          <w:highlight w:val="yellow"/>
          <w:lang w:eastAsia="en-US"/>
        </w:rPr>
        <w:t>.1</w:t>
      </w:r>
      <w:r w:rsidR="00C43776">
        <w:rPr>
          <w:highlight w:val="yellow"/>
          <w:lang w:eastAsia="en-US"/>
        </w:rPr>
        <w:t>8</w:t>
      </w:r>
      <w:r w:rsidRPr="00C0240B">
        <w:rPr>
          <w:highlight w:val="yellow"/>
          <w:lang w:eastAsia="en-US"/>
        </w:rPr>
        <w:t xml:space="preserve"> dB and </w:t>
      </w:r>
      <w:r w:rsidR="00E96330" w:rsidRPr="00C0240B">
        <w:rPr>
          <w:highlight w:val="yellow"/>
          <w:lang w:eastAsia="en-US"/>
        </w:rPr>
        <w:t>1</w:t>
      </w:r>
      <w:r w:rsidR="00C43776">
        <w:rPr>
          <w:highlight w:val="yellow"/>
          <w:lang w:eastAsia="en-US"/>
        </w:rPr>
        <w:t>4</w:t>
      </w:r>
      <w:r w:rsidRPr="00C0240B">
        <w:rPr>
          <w:highlight w:val="yellow"/>
          <w:lang w:eastAsia="en-US"/>
        </w:rPr>
        <w:t>.0</w:t>
      </w:r>
      <w:r w:rsidR="00C43776">
        <w:rPr>
          <w:highlight w:val="yellow"/>
          <w:lang w:eastAsia="en-US"/>
        </w:rPr>
        <w:t>8</w:t>
      </w:r>
      <w:r w:rsidRPr="00C0240B">
        <w:rPr>
          <w:highlight w:val="yellow"/>
          <w:lang w:eastAsia="en-US"/>
        </w:rPr>
        <w:t xml:space="preserve"> dB</w:t>
      </w:r>
      <w:r w:rsidR="00E96330">
        <w:rPr>
          <w:lang w:eastAsia="en-US"/>
        </w:rPr>
        <w:t xml:space="preserve"> </w:t>
      </w:r>
      <w:r w:rsidR="00E96330" w:rsidRPr="00C0240B">
        <w:rPr>
          <w:highlight w:val="yellow"/>
          <w:lang w:eastAsia="en-US"/>
        </w:rPr>
        <w:t>for the measurement of a single polarization</w:t>
      </w:r>
      <w:r w:rsidRPr="00C0240B">
        <w:rPr>
          <w:highlight w:val="yellow"/>
          <w:lang w:eastAsia="en-US"/>
        </w:rPr>
        <w:t>,</w:t>
      </w:r>
      <w:r>
        <w:rPr>
          <w:lang w:eastAsia="en-US"/>
        </w:rPr>
        <w:t xml:space="preserve"> for FR2a and FR2b, respectively. The associated influence of noise is </w:t>
      </w:r>
      <w:r w:rsidRPr="00C0240B">
        <w:rPr>
          <w:highlight w:val="yellow"/>
          <w:lang w:eastAsia="en-US"/>
        </w:rPr>
        <w:t>0.</w:t>
      </w:r>
      <w:r w:rsidR="00C43776">
        <w:rPr>
          <w:highlight w:val="yellow"/>
          <w:lang w:eastAsia="en-US"/>
        </w:rPr>
        <w:t>1</w:t>
      </w:r>
      <w:r w:rsidR="00E96330" w:rsidRPr="00C0240B">
        <w:rPr>
          <w:highlight w:val="yellow"/>
          <w:lang w:eastAsia="en-US"/>
        </w:rPr>
        <w:t>0</w:t>
      </w:r>
      <w:r w:rsidRPr="00C0240B">
        <w:rPr>
          <w:highlight w:val="yellow"/>
          <w:lang w:eastAsia="en-US"/>
        </w:rPr>
        <w:t xml:space="preserve"> </w:t>
      </w:r>
      <w:r w:rsidR="00C0240B">
        <w:rPr>
          <w:highlight w:val="yellow"/>
          <w:lang w:eastAsia="en-US"/>
        </w:rPr>
        <w:t xml:space="preserve">dB </w:t>
      </w:r>
      <w:r w:rsidRPr="00C0240B">
        <w:rPr>
          <w:highlight w:val="yellow"/>
          <w:lang w:eastAsia="en-US"/>
        </w:rPr>
        <w:t>and 0.</w:t>
      </w:r>
      <w:r w:rsidR="00C43776">
        <w:rPr>
          <w:highlight w:val="yellow"/>
          <w:lang w:eastAsia="en-US"/>
        </w:rPr>
        <w:t>17</w:t>
      </w:r>
      <w:r w:rsidRPr="00C0240B">
        <w:rPr>
          <w:highlight w:val="yellow"/>
          <w:lang w:eastAsia="en-US"/>
        </w:rPr>
        <w:t xml:space="preserve"> dB</w:t>
      </w:r>
      <w:r>
        <w:rPr>
          <w:lang w:eastAsia="en-US"/>
        </w:rPr>
        <w:t>.</w:t>
      </w:r>
    </w:p>
    <w:p w:rsidR="000C5C1C" w:rsidRDefault="00B24850" w:rsidP="004C71F1">
      <w:pPr>
        <w:rPr>
          <w:lang w:eastAsia="en-US"/>
        </w:rPr>
      </w:pPr>
      <w:r>
        <w:rPr>
          <w:lang w:eastAsia="en-US"/>
        </w:rPr>
        <w:t>The MU assessment is summarized in Table 2:</w:t>
      </w:r>
    </w:p>
    <w:p w:rsidR="00B24850" w:rsidRPr="00B24850" w:rsidRDefault="00B24850" w:rsidP="00B24850">
      <w:pPr>
        <w:keepNext/>
        <w:spacing w:line="240" w:lineRule="auto"/>
        <w:rPr>
          <w:rFonts w:eastAsia="Calibri" w:cs="Times New Roman"/>
          <w:b/>
          <w:bCs/>
          <w:sz w:val="18"/>
          <w:szCs w:val="18"/>
          <w:lang w:eastAsia="en-US"/>
        </w:rPr>
      </w:pPr>
      <w:r w:rsidRPr="00B24850">
        <w:rPr>
          <w:rFonts w:eastAsia="Calibri" w:cs="Times New Roman"/>
          <w:b/>
          <w:bCs/>
          <w:sz w:val="18"/>
          <w:szCs w:val="18"/>
          <w:lang w:eastAsia="en-US"/>
        </w:rPr>
        <w:lastRenderedPageBreak/>
        <w:t xml:space="preserve">Table </w:t>
      </w:r>
      <w:r w:rsidRPr="00B24850">
        <w:rPr>
          <w:rFonts w:eastAsia="Calibri" w:cs="Times New Roman"/>
          <w:b/>
          <w:bCs/>
          <w:sz w:val="18"/>
          <w:szCs w:val="18"/>
          <w:lang w:eastAsia="en-US"/>
        </w:rPr>
        <w:fldChar w:fldCharType="begin"/>
      </w:r>
      <w:r w:rsidRPr="00B24850">
        <w:rPr>
          <w:rFonts w:eastAsia="Calibri" w:cs="Times New Roman"/>
          <w:b/>
          <w:bCs/>
          <w:sz w:val="18"/>
          <w:szCs w:val="18"/>
          <w:lang w:eastAsia="en-US"/>
        </w:rPr>
        <w:instrText xml:space="preserve"> SEQ Table \* ARABIC </w:instrText>
      </w:r>
      <w:r w:rsidRPr="00B24850">
        <w:rPr>
          <w:rFonts w:eastAsia="Calibri" w:cs="Times New Roman"/>
          <w:b/>
          <w:bCs/>
          <w:sz w:val="18"/>
          <w:szCs w:val="18"/>
          <w:lang w:eastAsia="en-US"/>
        </w:rPr>
        <w:fldChar w:fldCharType="separate"/>
      </w:r>
      <w:r w:rsidRPr="00B24850">
        <w:rPr>
          <w:rFonts w:eastAsia="Calibri" w:cs="Times New Roman"/>
          <w:b/>
          <w:bCs/>
          <w:sz w:val="18"/>
          <w:szCs w:val="18"/>
          <w:lang w:eastAsia="en-US"/>
        </w:rPr>
        <w:t>2</w:t>
      </w:r>
      <w:r w:rsidRPr="00B24850">
        <w:rPr>
          <w:rFonts w:eastAsia="Calibri" w:cs="Times New Roman"/>
          <w:b/>
          <w:bCs/>
          <w:sz w:val="18"/>
          <w:szCs w:val="18"/>
          <w:lang w:eastAsia="en-US"/>
        </w:rPr>
        <w:fldChar w:fldCharType="end"/>
      </w:r>
      <w:r w:rsidRPr="00B24850">
        <w:rPr>
          <w:rFonts w:eastAsia="Calibri" w:cs="Times New Roman"/>
          <w:b/>
          <w:bCs/>
          <w:sz w:val="18"/>
          <w:szCs w:val="18"/>
          <w:lang w:eastAsia="en-US"/>
        </w:rPr>
        <w:t>: Uncertainty assessment for EIRP measurement (f=23.45GHz, 32.125GHz, 40.8GHz, Quiet Zone size ≤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UID</w:t>
            </w:r>
          </w:p>
        </w:tc>
        <w:tc>
          <w:tcPr>
            <w:tcW w:w="2949" w:type="dxa"/>
            <w:tcBorders>
              <w:top w:val="single" w:sz="4" w:space="0" w:color="auto"/>
              <w:left w:val="single" w:sz="4" w:space="0" w:color="auto"/>
              <w:bottom w:val="single" w:sz="4" w:space="0" w:color="auto"/>
              <w:right w:val="single" w:sz="4" w:space="0" w:color="auto"/>
            </w:tcBorders>
            <w:hideMark/>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Uncertainty source</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Uncertainty value</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 xml:space="preserve">Divisor </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Standard uncertainty (σ) [dB]</w:t>
            </w:r>
          </w:p>
        </w:tc>
      </w:tr>
      <w:tr w:rsidR="00B24850" w:rsidRPr="003E0280"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Stage 2: DUT measurement</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Quality of Quiet Zone (NOTE 10)</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52</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52</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Mismatch (NOTE 2)</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1.84</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1.84</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2.50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1.25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Phase curvature</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2.1</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9</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Random uncertainty</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w:t>
            </w:r>
            <w:r w:rsidRPr="003E0280">
              <w:rPr>
                <w:rFonts w:eastAsia="Times New Roman" w:cs="Times New Roman"/>
                <w:sz w:val="14"/>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0.2</w:t>
            </w:r>
            <w:r w:rsidRPr="003E0280">
              <w:rPr>
                <w:rFonts w:eastAsia="Times New Roman" w:cs="Times New Roman"/>
                <w:sz w:val="14"/>
                <w:szCs w:val="20"/>
                <w:lang w:val="en-GB" w:eastAsia="ja-JP"/>
              </w:rPr>
              <w:t>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Influence of the XPD</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 xml:space="preserve">Influence of </w:t>
            </w:r>
            <w:r w:rsidRPr="003E0280">
              <w:rPr>
                <w:rFonts w:eastAsia="Times New Roman"/>
                <w:sz w:val="14"/>
                <w:szCs w:val="20"/>
                <w:lang w:val="en-GB"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rPr>
              <w:t>Multiple measurement antenna uncertainty</w:t>
            </w:r>
            <w:r w:rsidRPr="003E0280">
              <w:rPr>
                <w:rFonts w:eastAsia="Times New Roman" w:cs="Times New Roman"/>
                <w:sz w:val="14"/>
                <w:szCs w:val="20"/>
                <w:lang w:val="en-GB"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 xml:space="preserve">0.00 </w:t>
            </w:r>
          </w:p>
        </w:tc>
        <w:tc>
          <w:tcPr>
            <w:tcW w:w="1686"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r>
      <w:tr w:rsidR="00B24850" w:rsidRPr="003E0280"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Stage 1: Calibration measurement</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Mismatch</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1.5</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0.75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0.60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0.30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2</w:t>
            </w:r>
            <w:r w:rsidRPr="003E0280">
              <w:rPr>
                <w:rFonts w:eastAsia="Times New Roman" w:cs="Times New Roman"/>
                <w:sz w:val="14"/>
                <w:szCs w:val="20"/>
                <w:lang w:val="en-GB"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32</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32</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2</w:t>
            </w:r>
            <w:r w:rsidRPr="003E0280">
              <w:rPr>
                <w:rFonts w:eastAsia="Times New Roman" w:cs="Times New Roman"/>
                <w:sz w:val="14"/>
                <w:szCs w:val="20"/>
                <w:lang w:val="en-GB"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EIRP</w:t>
            </w:r>
            <w:r w:rsidRPr="003E0280">
              <w:rPr>
                <w:rFonts w:eastAsia="Times New Roman" w:cs="Times New Roman"/>
                <w:sz w:val="14"/>
                <w:szCs w:val="20"/>
                <w:lang w:val="en-GB" w:eastAsia="en-GB"/>
              </w:rP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5.</w:t>
            </w:r>
            <w:r w:rsidR="00D0122C" w:rsidRPr="003E0280">
              <w:rPr>
                <w:rFonts w:eastAsia="Times New Roman" w:cs="Times New Roman"/>
                <w:sz w:val="14"/>
                <w:szCs w:val="20"/>
                <w:lang w:val="en-GB" w:eastAsia="ja-JP"/>
              </w:rPr>
              <w:t>24</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p>
        </w:tc>
        <w:tc>
          <w:tcPr>
            <w:tcW w:w="6761" w:type="dxa"/>
            <w:gridSpan w:val="4"/>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Value</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bidi="hi-IN"/>
              </w:rPr>
            </w:pPr>
            <w:r w:rsidRPr="003E0280">
              <w:rPr>
                <w:rFonts w:eastAsia="Times New Roman" w:cs="Times New Roman"/>
                <w:sz w:val="14"/>
                <w:szCs w:val="20"/>
                <w:lang w:val="en-GB" w:eastAsia="en-GB"/>
              </w:rPr>
              <w:t xml:space="preserve">Influence of noise (23.45GHz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f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32.125GHz)</w:t>
            </w:r>
          </w:p>
        </w:tc>
        <w:tc>
          <w:tcPr>
            <w:tcW w:w="1210" w:type="dxa"/>
            <w:tcBorders>
              <w:top w:val="single" w:sz="4" w:space="0" w:color="auto"/>
              <w:left w:val="single" w:sz="4" w:space="0" w:color="auto"/>
              <w:bottom w:val="single" w:sz="4" w:space="0" w:color="auto"/>
              <w:right w:val="single" w:sz="4" w:space="0" w:color="auto"/>
            </w:tcBorders>
          </w:tcPr>
          <w:p w:rsidR="00B24850" w:rsidRPr="00C0240B" w:rsidRDefault="00093CE5"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C0240B">
              <w:rPr>
                <w:rFonts w:eastAsia="Times New Roman" w:cs="Times New Roman"/>
                <w:sz w:val="14"/>
                <w:szCs w:val="20"/>
                <w:highlight w:val="yellow"/>
                <w:lang w:val="en-GB" w:eastAsia="ja-JP"/>
              </w:rPr>
              <w:t>0.</w:t>
            </w:r>
            <w:r w:rsidR="00C43776">
              <w:rPr>
                <w:rFonts w:eastAsia="Times New Roman" w:cs="Times New Roman"/>
                <w:sz w:val="14"/>
                <w:szCs w:val="20"/>
                <w:highlight w:val="yellow"/>
                <w:lang w:val="en-GB" w:eastAsia="ja-JP"/>
              </w:rPr>
              <w:t>1</w:t>
            </w:r>
            <w:r w:rsidR="00887723" w:rsidRPr="00C0240B">
              <w:rPr>
                <w:rFonts w:eastAsia="Times New Roman" w:cs="Times New Roman"/>
                <w:sz w:val="14"/>
                <w:szCs w:val="20"/>
                <w:highlight w:val="yellow"/>
                <w:lang w:val="en-GB" w:eastAsia="ja-JP"/>
              </w:rPr>
              <w:t>0</w:t>
            </w:r>
          </w:p>
        </w:tc>
      </w:tr>
      <w:tr w:rsidR="00D0122C"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D0122C"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D0122C"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 xml:space="preserve">Influence of noise (32.125GHz &lt; f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40.8GHz)</w:t>
            </w:r>
          </w:p>
        </w:tc>
        <w:tc>
          <w:tcPr>
            <w:tcW w:w="1210" w:type="dxa"/>
            <w:tcBorders>
              <w:top w:val="single" w:sz="4" w:space="0" w:color="auto"/>
              <w:left w:val="single" w:sz="4" w:space="0" w:color="auto"/>
              <w:bottom w:val="single" w:sz="4" w:space="0" w:color="auto"/>
              <w:right w:val="single" w:sz="4" w:space="0" w:color="auto"/>
            </w:tcBorders>
          </w:tcPr>
          <w:p w:rsidR="00D0122C" w:rsidRPr="00C0240B" w:rsidRDefault="00093CE5"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C0240B">
              <w:rPr>
                <w:rFonts w:eastAsia="Times New Roman" w:cs="Times New Roman"/>
                <w:sz w:val="14"/>
                <w:szCs w:val="20"/>
                <w:highlight w:val="yellow"/>
                <w:lang w:val="en-GB" w:eastAsia="ja-JP"/>
              </w:rPr>
              <w:t>0.</w:t>
            </w:r>
            <w:r w:rsidR="00C43776">
              <w:rPr>
                <w:rFonts w:eastAsia="Times New Roman" w:cs="Times New Roman"/>
                <w:sz w:val="14"/>
                <w:szCs w:val="20"/>
                <w:highlight w:val="yellow"/>
                <w:lang w:val="en-GB" w:eastAsia="ja-JP"/>
              </w:rPr>
              <w:t>17</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Total measurement uncertainty</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Value</w:t>
            </w:r>
          </w:p>
        </w:tc>
      </w:tr>
      <w:tr w:rsidR="00D0122C"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D0122C" w:rsidRPr="003E0280"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 xml:space="preserve">EIRP total measurement uncertainty (23.45GHz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f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32.125GHz)  [dB]</w:t>
            </w:r>
          </w:p>
        </w:tc>
        <w:tc>
          <w:tcPr>
            <w:tcW w:w="1210" w:type="dxa"/>
            <w:tcBorders>
              <w:top w:val="single" w:sz="4" w:space="0" w:color="auto"/>
              <w:left w:val="single" w:sz="4" w:space="0" w:color="auto"/>
              <w:bottom w:val="single" w:sz="4" w:space="0" w:color="auto"/>
              <w:right w:val="single" w:sz="4" w:space="0" w:color="auto"/>
            </w:tcBorders>
          </w:tcPr>
          <w:p w:rsidR="00EB644E" w:rsidRPr="00C0240B" w:rsidRDefault="00093CE5"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C0240B">
              <w:rPr>
                <w:rFonts w:eastAsia="Times New Roman" w:cs="Times New Roman"/>
                <w:sz w:val="14"/>
                <w:szCs w:val="20"/>
                <w:highlight w:val="yellow"/>
                <w:lang w:val="en-GB" w:eastAsia="ja-JP"/>
              </w:rPr>
              <w:t>5.</w:t>
            </w:r>
            <w:r w:rsidR="00C43776">
              <w:rPr>
                <w:rFonts w:eastAsia="Times New Roman" w:cs="Times New Roman"/>
                <w:sz w:val="14"/>
                <w:szCs w:val="20"/>
                <w:highlight w:val="yellow"/>
                <w:lang w:val="en-GB" w:eastAsia="ja-JP"/>
              </w:rPr>
              <w:t>3</w:t>
            </w:r>
            <w:r w:rsidR="00887723" w:rsidRPr="00C0240B">
              <w:rPr>
                <w:rFonts w:eastAsia="Times New Roman" w:cs="Times New Roman"/>
                <w:sz w:val="14"/>
                <w:szCs w:val="20"/>
                <w:highlight w:val="yellow"/>
                <w:lang w:val="en-GB" w:eastAsia="ja-JP"/>
              </w:rPr>
              <w:t>4</w:t>
            </w:r>
          </w:p>
        </w:tc>
      </w:tr>
      <w:tr w:rsidR="00D0122C"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D0122C" w:rsidRPr="003E0280"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 xml:space="preserve">EIRP total measurement uncertainty (32.125GHz &lt; f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40.8GHz)  [dB]</w:t>
            </w:r>
          </w:p>
        </w:tc>
        <w:tc>
          <w:tcPr>
            <w:tcW w:w="1210" w:type="dxa"/>
            <w:tcBorders>
              <w:top w:val="single" w:sz="4" w:space="0" w:color="auto"/>
              <w:left w:val="single" w:sz="4" w:space="0" w:color="auto"/>
              <w:bottom w:val="single" w:sz="4" w:space="0" w:color="auto"/>
              <w:right w:val="single" w:sz="4" w:space="0" w:color="auto"/>
            </w:tcBorders>
          </w:tcPr>
          <w:p w:rsidR="00D0122C" w:rsidRPr="00C0240B" w:rsidRDefault="00093CE5"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C0240B">
              <w:rPr>
                <w:rFonts w:eastAsia="Times New Roman" w:cs="Times New Roman"/>
                <w:sz w:val="14"/>
                <w:szCs w:val="20"/>
                <w:highlight w:val="yellow"/>
                <w:lang w:val="en-GB" w:eastAsia="ja-JP"/>
              </w:rPr>
              <w:t>5.</w:t>
            </w:r>
            <w:r w:rsidR="00C43776">
              <w:rPr>
                <w:rFonts w:eastAsia="Times New Roman" w:cs="Times New Roman"/>
                <w:sz w:val="14"/>
                <w:szCs w:val="20"/>
                <w:highlight w:val="yellow"/>
                <w:lang w:val="en-GB" w:eastAsia="ja-JP"/>
              </w:rPr>
              <w:t>41</w:t>
            </w:r>
          </w:p>
        </w:tc>
      </w:tr>
      <w:tr w:rsidR="00D0122C" w:rsidRPr="003E0280"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1:</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2:</w:t>
            </w:r>
            <w:r w:rsidRPr="003E0280">
              <w:rPr>
                <w:rFonts w:eastAsia="Times New Roman" w:cs="Times New Roman"/>
                <w:sz w:val="14"/>
                <w:szCs w:val="20"/>
                <w:lang w:val="en-GB" w:eastAsia="en-US"/>
              </w:rPr>
              <w:tab/>
            </w:r>
            <w:r w:rsidR="0021138B" w:rsidRPr="0021138B">
              <w:rPr>
                <w:rFonts w:eastAsia="Times New Roman" w:cs="Times New Roman"/>
                <w:sz w:val="14"/>
                <w:szCs w:val="20"/>
                <w:lang w:val="en-GB" w:eastAsia="en-US"/>
              </w:rPr>
              <w:t>The analysis was done only for the case of measured UE power in the range from 0dBm + MU to 0dBm + MU + uplink power control window size, in-band, non-CA.</w:t>
            </w:r>
          </w:p>
          <w:p w:rsidR="0021138B"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3:</w:t>
            </w:r>
            <w:r w:rsidRPr="003E0280">
              <w:rPr>
                <w:rFonts w:eastAsia="Times New Roman" w:cs="Times New Roman"/>
                <w:sz w:val="14"/>
                <w:szCs w:val="20"/>
                <w:lang w:val="en-GB" w:eastAsia="en-US"/>
              </w:rPr>
              <w:tab/>
            </w:r>
            <w:r w:rsidR="0021138B" w:rsidRPr="0021138B">
              <w:rPr>
                <w:rFonts w:eastAsia="Times New Roman" w:cs="Times New Roman"/>
                <w:sz w:val="14"/>
                <w:szCs w:val="20"/>
                <w:lang w:val="en-GB" w:eastAsia="en-US"/>
              </w:rPr>
              <w:t>The assessment assumes measured power in the range from 0dBm + MU – carrier leakage requirement to 0dBm + MU + uplink power control window – carrier leakage requirement.</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4:</w:t>
            </w:r>
            <w:r w:rsidRPr="003E0280">
              <w:rPr>
                <w:rFonts w:eastAsia="Times New Roman" w:cs="Times New Roman"/>
                <w:sz w:val="14"/>
                <w:szCs w:val="20"/>
                <w:lang w:val="en-GB" w:eastAsia="en-US"/>
              </w:rPr>
              <w:tab/>
              <w:t xml:space="preserve">This contributor </w:t>
            </w:r>
            <w:r w:rsidRPr="003E0280">
              <w:rPr>
                <w:rFonts w:eastAsia="Times New Roman"/>
                <w:sz w:val="14"/>
                <w:szCs w:val="20"/>
                <w:lang w:val="en-GB" w:eastAsia="ja-JP" w:bidi="hi-IN"/>
              </w:rPr>
              <w:t>shall only be considered for TRP measurements.</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0280">
              <w:rPr>
                <w:rFonts w:eastAsia="Times New Roman" w:cs="Times New Roman"/>
                <w:sz w:val="14"/>
                <w:szCs w:val="20"/>
                <w:lang w:val="en-GB" w:eastAsia="en-US"/>
              </w:rPr>
              <w:t>NOTE 5:</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6:</w:t>
            </w:r>
            <w:r w:rsidRPr="003E0280">
              <w:rPr>
                <w:rFonts w:eastAsia="Times New Roman" w:cs="Times New Roman"/>
                <w:sz w:val="14"/>
                <w:szCs w:val="20"/>
                <w:lang w:val="en-GB" w:eastAsia="en-US"/>
              </w:rPr>
              <w:tab/>
              <w:t>In order to obtain the total measurement uncertainty, systematic uncertainties have to be added to the expanded root sum square of the standard deviations of the Stage 1 and Stage 2 contributors.</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7:</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8:</w:t>
            </w:r>
            <w:r w:rsidRPr="003E0280">
              <w:rPr>
                <w:rFonts w:eastAsia="Times New Roman" w:cs="Times New Roman"/>
                <w:sz w:val="14"/>
                <w:szCs w:val="20"/>
                <w:lang w:val="en-GB" w:eastAsia="en-US"/>
              </w:rPr>
              <w:tab/>
            </w:r>
            <w:r w:rsidRPr="003E0280">
              <w:rPr>
                <w:rFonts w:eastAsia="Times New Roman" w:cs="Times New Roman"/>
                <w:sz w:val="14"/>
                <w:szCs w:val="20"/>
                <w:lang w:val="en-GB" w:eastAsia="en-GB"/>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NOTE 9:</w:t>
            </w:r>
            <w:r w:rsidRPr="003E0280">
              <w:rPr>
                <w:rFonts w:eastAsia="Times New Roman" w:cs="Times New Roman"/>
                <w:sz w:val="14"/>
                <w:szCs w:val="20"/>
                <w:lang w:val="en-GB" w:eastAsia="en-GB"/>
              </w:rPr>
              <w:tab/>
              <w:t>Applies to the system which has a structure of mechanical feed antenna positioning.</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0280">
              <w:rPr>
                <w:rFonts w:eastAsia="Times New Roman" w:cs="Times New Roman"/>
                <w:sz w:val="14"/>
                <w:szCs w:val="20"/>
                <w:lang w:val="en-GB" w:eastAsia="en-US"/>
              </w:rPr>
              <w:t>NOTE 10:</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Defined as fixed value MU contributor.</w:t>
            </w:r>
          </w:p>
        </w:tc>
      </w:tr>
    </w:tbl>
    <w:p w:rsidR="00B24850" w:rsidRPr="00B24850" w:rsidRDefault="00B24850" w:rsidP="00B248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C71F1" w:rsidRPr="00257C4A" w:rsidRDefault="004C71F1" w:rsidP="00CD1D10">
      <w:pPr>
        <w:rPr>
          <w:lang w:eastAsia="en-US"/>
        </w:rPr>
      </w:pPr>
    </w:p>
    <w:p w:rsidR="00255F2E" w:rsidRPr="00257C4A" w:rsidRDefault="00255F2E">
      <w:pPr>
        <w:spacing w:after="0" w:line="240" w:lineRule="auto"/>
        <w:rPr>
          <w:lang w:eastAsia="en-US"/>
        </w:rPr>
      </w:pPr>
      <w:r w:rsidRPr="00257C4A">
        <w:rPr>
          <w:lang w:eastAsia="en-US"/>
        </w:rPr>
        <w:br w:type="page"/>
      </w:r>
    </w:p>
    <w:p w:rsidR="004C42A7" w:rsidRDefault="004C42A7" w:rsidP="00A933B5">
      <w:r w:rsidRPr="00AE5285">
        <w:rPr>
          <w:b/>
        </w:rPr>
        <w:lastRenderedPageBreak/>
        <w:t xml:space="preserve">Proposal </w:t>
      </w:r>
      <w:r w:rsidR="00495A7B" w:rsidRPr="00C0240B">
        <w:rPr>
          <w:b/>
          <w:highlight w:val="yellow"/>
        </w:rPr>
        <w:t>4</w:t>
      </w:r>
      <w:r>
        <w:t xml:space="preserve">: Apply the MU contributors and values shown in Table 2 for the MU of SC carrier leakage TC for </w:t>
      </w:r>
      <w:r w:rsidR="00AE5285">
        <w:t xml:space="preserve">PC3, FR2a and FR2b, </w:t>
      </w:r>
      <w:r>
        <w:t xml:space="preserve">IFF </w:t>
      </w:r>
      <w:r w:rsidR="00AE5285">
        <w:t>30cm Quiet Zone</w:t>
      </w:r>
      <w:bookmarkStart w:id="49" w:name="_GoBack"/>
      <w:bookmarkEnd w:id="49"/>
      <w:r w:rsidR="00AE5285">
        <w:t xml:space="preserve">. </w:t>
      </w:r>
    </w:p>
    <w:p w:rsidR="00AE5285" w:rsidRDefault="00AE5285" w:rsidP="00A933B5">
      <w:r>
        <w:t>For ACLR, TT is calculated by TT = 0.65 x MTSU</w:t>
      </w:r>
      <w:r w:rsidRPr="00AE5285">
        <w:rPr>
          <w:vertAlign w:val="subscript"/>
        </w:rPr>
        <w:t>IFF</w:t>
      </w:r>
      <w:r>
        <w:rPr>
          <w:vertAlign w:val="superscript"/>
        </w:rPr>
        <w:t xml:space="preserve"> </w:t>
      </w:r>
      <w:r>
        <w:t xml:space="preserve">+ TT due </w:t>
      </w:r>
      <w:r w:rsidR="00C245E4">
        <w:t xml:space="preserve">to </w:t>
      </w:r>
      <w:r>
        <w:t xml:space="preserve">metric change. Since there is no metric change in the carrier leakage testing, we propose to use TT = 0.65 x </w:t>
      </w:r>
      <w:r w:rsidRPr="00AE5285">
        <w:t>MTSU</w:t>
      </w:r>
      <w:r>
        <w:rPr>
          <w:vertAlign w:val="subscript"/>
        </w:rPr>
        <w:t>IFF</w:t>
      </w:r>
      <w:r>
        <w:t xml:space="preserve"> for carrier leakage resulting in TT </w:t>
      </w:r>
      <w:r w:rsidR="00093CE5">
        <w:t>of</w:t>
      </w:r>
      <w:r>
        <w:t xml:space="preserve"> </w:t>
      </w:r>
      <w:r w:rsidR="00093CE5" w:rsidRPr="00C0240B">
        <w:rPr>
          <w:highlight w:val="yellow"/>
        </w:rPr>
        <w:t>3.</w:t>
      </w:r>
      <w:r w:rsidR="00C0240B" w:rsidRPr="00C0240B">
        <w:rPr>
          <w:highlight w:val="yellow"/>
        </w:rPr>
        <w:t>54</w:t>
      </w:r>
      <w:r w:rsidR="00093CE5" w:rsidRPr="00C0240B">
        <w:rPr>
          <w:highlight w:val="yellow"/>
        </w:rPr>
        <w:t xml:space="preserve"> dB</w:t>
      </w:r>
      <w:r w:rsidR="00093CE5">
        <w:t xml:space="preserve"> (FR2a) and </w:t>
      </w:r>
      <w:r w:rsidR="00093CE5" w:rsidRPr="00C0240B">
        <w:rPr>
          <w:highlight w:val="yellow"/>
        </w:rPr>
        <w:t>3.</w:t>
      </w:r>
      <w:r w:rsidR="00C0240B" w:rsidRPr="00C0240B">
        <w:rPr>
          <w:highlight w:val="yellow"/>
        </w:rPr>
        <w:t>6</w:t>
      </w:r>
      <w:r w:rsidR="00093CE5" w:rsidRPr="00C0240B">
        <w:rPr>
          <w:highlight w:val="yellow"/>
        </w:rPr>
        <w:t>2</w:t>
      </w:r>
      <w:r w:rsidRPr="00C0240B">
        <w:rPr>
          <w:highlight w:val="yellow"/>
        </w:rPr>
        <w:t xml:space="preserve"> dB</w:t>
      </w:r>
      <w:r w:rsidR="00093CE5">
        <w:t xml:space="preserve"> (FR2b)</w:t>
      </w:r>
      <w:r>
        <w:t>.</w:t>
      </w:r>
    </w:p>
    <w:p w:rsidR="00AE5285" w:rsidRDefault="00AE5285" w:rsidP="00A933B5">
      <w:r w:rsidRPr="00AE5285">
        <w:rPr>
          <w:b/>
        </w:rPr>
        <w:t xml:space="preserve">Proposal </w:t>
      </w:r>
      <w:r w:rsidR="00495A7B" w:rsidRPr="00C0240B">
        <w:rPr>
          <w:b/>
          <w:highlight w:val="yellow"/>
        </w:rPr>
        <w:t>5</w:t>
      </w:r>
      <w:r>
        <w:t xml:space="preserve">: Apply TT = 0.65 x </w:t>
      </w:r>
      <w:r w:rsidRPr="00AE5285">
        <w:t>MTSU</w:t>
      </w:r>
      <w:r>
        <w:rPr>
          <w:vertAlign w:val="subscript"/>
        </w:rPr>
        <w:t>IFF</w:t>
      </w:r>
      <w:r>
        <w:t xml:space="preserve"> for carrier leakage resulting in </w:t>
      </w:r>
      <w:r w:rsidR="00093CE5">
        <w:t xml:space="preserve">TT of </w:t>
      </w:r>
      <w:r w:rsidR="00093CE5" w:rsidRPr="00C0240B">
        <w:rPr>
          <w:highlight w:val="yellow"/>
        </w:rPr>
        <w:t>3.</w:t>
      </w:r>
      <w:r w:rsidR="00C43776">
        <w:rPr>
          <w:highlight w:val="yellow"/>
        </w:rPr>
        <w:t>47</w:t>
      </w:r>
      <w:r w:rsidR="00093CE5">
        <w:t xml:space="preserve"> </w:t>
      </w:r>
      <w:r w:rsidR="00093CE5" w:rsidRPr="00C0240B">
        <w:rPr>
          <w:highlight w:val="yellow"/>
        </w:rPr>
        <w:t>dB</w:t>
      </w:r>
      <w:r w:rsidR="00093CE5">
        <w:t xml:space="preserve"> (FR2a) and </w:t>
      </w:r>
      <w:r w:rsidR="00093CE5" w:rsidRPr="00C0240B">
        <w:rPr>
          <w:highlight w:val="yellow"/>
        </w:rPr>
        <w:t>3.</w:t>
      </w:r>
      <w:r w:rsidR="00C43776">
        <w:rPr>
          <w:highlight w:val="yellow"/>
        </w:rPr>
        <w:t>52</w:t>
      </w:r>
      <w:r w:rsidR="00093CE5" w:rsidRPr="00C0240B">
        <w:rPr>
          <w:highlight w:val="yellow"/>
        </w:rPr>
        <w:t xml:space="preserve"> dB</w:t>
      </w:r>
      <w:r w:rsidR="00093CE5">
        <w:t xml:space="preserve"> (FR2b)</w:t>
      </w:r>
      <w:r>
        <w:t>.</w:t>
      </w:r>
    </w:p>
    <w:p w:rsidR="00A933B5" w:rsidRDefault="007B4157" w:rsidP="00A933B5">
      <w:r w:rsidRPr="00257C4A">
        <w:t xml:space="preserve">Accompanying CRs [6] &amp; [7] provide a documentation of the </w:t>
      </w:r>
      <w:r>
        <w:t xml:space="preserve">carrier leakage </w:t>
      </w:r>
      <w:r w:rsidRPr="00257C4A">
        <w:t xml:space="preserve">MU in TR 38.903 [8] and of the MTSU and TT in TS 38.521-2 [9], respectively. </w:t>
      </w:r>
    </w:p>
    <w:p w:rsidR="00861E32" w:rsidRPr="00257C4A" w:rsidRDefault="00861E32" w:rsidP="00A933B5"/>
    <w:p w:rsidR="00BC6E8D" w:rsidRPr="00257C4A" w:rsidRDefault="00BC6E8D" w:rsidP="00BC6E8D">
      <w:pPr>
        <w:pStyle w:val="berschrift1"/>
        <w:rPr>
          <w:lang w:val="en-US"/>
        </w:rPr>
      </w:pPr>
      <w:r w:rsidRPr="00257C4A">
        <w:rPr>
          <w:lang w:val="en-US"/>
        </w:rP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257C4A"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BC6E8D" w:rsidRPr="00257C4A" w:rsidRDefault="00BC6E8D" w:rsidP="00B13253">
            <w:pPr>
              <w:rPr>
                <w:lang w:eastAsia="en-US"/>
              </w:rPr>
            </w:pPr>
            <w:r w:rsidRPr="00257C4A">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rsidR="00BC6E8D" w:rsidRPr="00257C4A" w:rsidRDefault="00BC6E8D" w:rsidP="00B13253">
            <w:pPr>
              <w:rPr>
                <w:lang w:eastAsia="en-US"/>
              </w:rPr>
            </w:pPr>
            <w:r w:rsidRPr="00257C4A">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rsidR="00BC6E8D" w:rsidRPr="00257C4A" w:rsidRDefault="00BC6E8D" w:rsidP="00B13253">
            <w:pPr>
              <w:rPr>
                <w:lang w:eastAsia="en-US"/>
              </w:rPr>
            </w:pPr>
            <w:r w:rsidRPr="00257C4A">
              <w:rPr>
                <w:lang w:eastAsia="en-US"/>
              </w:rPr>
              <w:t>Assumption</w:t>
            </w:r>
          </w:p>
        </w:tc>
      </w:tr>
      <w:tr w:rsidR="00C77EBF" w:rsidRPr="00257C4A" w:rsidTr="00B23ABD">
        <w:tc>
          <w:tcPr>
            <w:cnfStyle w:val="000010000000" w:firstRow="0" w:lastRow="0" w:firstColumn="0" w:lastColumn="0" w:oddVBand="1" w:evenVBand="0" w:oddHBand="0" w:evenHBand="0" w:firstRowFirstColumn="0" w:firstRowLastColumn="0" w:lastRowFirstColumn="0" w:lastRowLastColumn="0"/>
            <w:tcW w:w="704" w:type="dxa"/>
          </w:tcPr>
          <w:p w:rsidR="00C77EBF" w:rsidRPr="00257C4A" w:rsidRDefault="00C77EBF" w:rsidP="00C77EBF">
            <w:pPr>
              <w:rPr>
                <w:lang w:eastAsia="en-US"/>
              </w:rPr>
            </w:pPr>
            <w:r w:rsidRPr="00257C4A">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257C4A" w:rsidRDefault="00C77EBF" w:rsidP="00C77EBF">
            <w:pPr>
              <w:rPr>
                <w:lang w:eastAsia="en-US"/>
              </w:rPr>
            </w:pPr>
            <w:r w:rsidRPr="00257C4A">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rsidR="00B3129D" w:rsidRPr="00257C4A" w:rsidRDefault="00B3129D" w:rsidP="00C77EBF">
            <w:pPr>
              <w:rPr>
                <w:lang w:eastAsia="en-US"/>
              </w:rPr>
            </w:pPr>
            <w:r w:rsidRPr="00257C4A">
              <w:rPr>
                <w:lang w:eastAsia="en-US"/>
              </w:rPr>
              <w:t>All Rel-15 FR2 bands for in-band measurements</w:t>
            </w:r>
          </w:p>
        </w:tc>
      </w:tr>
      <w:tr w:rsidR="00C77EBF" w:rsidRPr="00257C4A"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C77EBF" w:rsidRPr="00257C4A" w:rsidRDefault="00C77EBF" w:rsidP="00C77EBF">
            <w:pPr>
              <w:rPr>
                <w:lang w:eastAsia="en-US"/>
              </w:rPr>
            </w:pPr>
            <w:r w:rsidRPr="00257C4A">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257C4A" w:rsidRDefault="00C77EBF" w:rsidP="00C77EBF">
            <w:pPr>
              <w:rPr>
                <w:lang w:eastAsia="en-US"/>
              </w:rPr>
            </w:pPr>
            <w:r w:rsidRPr="00257C4A">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rsidR="00C77EBF" w:rsidRPr="00257C4A" w:rsidRDefault="00B3129D" w:rsidP="00C77EBF">
            <w:pPr>
              <w:rPr>
                <w:lang w:eastAsia="en-US"/>
              </w:rPr>
            </w:pPr>
            <w:r w:rsidRPr="00257C4A">
              <w:rPr>
                <w:lang w:eastAsia="en-US"/>
              </w:rPr>
              <w:t>30 cm</w:t>
            </w:r>
          </w:p>
        </w:tc>
      </w:tr>
      <w:tr w:rsidR="00C77EBF" w:rsidRPr="00257C4A" w:rsidTr="00B23ABD">
        <w:tc>
          <w:tcPr>
            <w:cnfStyle w:val="000010000000" w:firstRow="0" w:lastRow="0" w:firstColumn="0" w:lastColumn="0" w:oddVBand="1" w:evenVBand="0" w:oddHBand="0" w:evenHBand="0" w:firstRowFirstColumn="0" w:firstRowLastColumn="0" w:lastRowFirstColumn="0" w:lastRowLastColumn="0"/>
            <w:tcW w:w="704" w:type="dxa"/>
          </w:tcPr>
          <w:p w:rsidR="00C77EBF" w:rsidRPr="00257C4A" w:rsidRDefault="00C77EBF" w:rsidP="00C77EBF">
            <w:pPr>
              <w:rPr>
                <w:lang w:eastAsia="en-US"/>
              </w:rPr>
            </w:pPr>
            <w:r w:rsidRPr="00257C4A">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257C4A" w:rsidRDefault="00B3129D" w:rsidP="00C77EBF">
            <w:pPr>
              <w:rPr>
                <w:lang w:eastAsia="en-US"/>
              </w:rPr>
            </w:pPr>
            <w:r w:rsidRPr="00257C4A">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rsidR="00C77EBF" w:rsidRPr="00257C4A" w:rsidRDefault="007722EF" w:rsidP="00C77EBF">
            <w:pPr>
              <w:rPr>
                <w:lang w:eastAsia="en-US"/>
              </w:rPr>
            </w:pPr>
            <w:r w:rsidRPr="00257C4A">
              <w:rPr>
                <w:lang w:eastAsia="en-US"/>
              </w:rPr>
              <w:t>PC3</w:t>
            </w:r>
          </w:p>
        </w:tc>
      </w:tr>
      <w:tr w:rsidR="001F4A4F" w:rsidRPr="00257C4A"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1F4A4F" w:rsidRPr="00257C4A" w:rsidRDefault="001F4A4F" w:rsidP="001F4A4F">
            <w:pPr>
              <w:rPr>
                <w:lang w:eastAsia="en-US"/>
              </w:rPr>
            </w:pPr>
            <w:r w:rsidRPr="00257C4A">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rsidR="001F4A4F" w:rsidRPr="00257C4A" w:rsidRDefault="001F4A4F" w:rsidP="001F4A4F">
            <w:pPr>
              <w:rPr>
                <w:lang w:eastAsia="en-US"/>
              </w:rPr>
            </w:pPr>
            <w:r w:rsidRPr="00257C4A">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rsidR="001F4A4F" w:rsidRPr="00257C4A" w:rsidRDefault="001F4A4F" w:rsidP="00B23ABD">
            <w:pPr>
              <w:rPr>
                <w:lang w:eastAsia="en-US"/>
              </w:rPr>
            </w:pPr>
            <w:r w:rsidRPr="00257C4A">
              <w:rPr>
                <w:rFonts w:eastAsia="MS Mincho"/>
                <w:color w:val="000000"/>
              </w:rPr>
              <w:t>EIRP</w:t>
            </w:r>
            <w:r w:rsidRPr="00257C4A">
              <w:rPr>
                <w:rFonts w:eastAsia="MS Mincho"/>
                <w:color w:val="000000"/>
                <w:vertAlign w:val="subscript"/>
              </w:rPr>
              <w:t xml:space="preserve"> MAX</w:t>
            </w:r>
            <w:r w:rsidRPr="00257C4A">
              <w:rPr>
                <w:rFonts w:eastAsia="MS Mincho"/>
                <w:color w:val="000000"/>
              </w:rPr>
              <w:t xml:space="preserve">= </w:t>
            </w:r>
            <w:r w:rsidRPr="00257C4A">
              <w:rPr>
                <w:rFonts w:eastAsia="MS Mincho"/>
              </w:rPr>
              <w:t>+</w:t>
            </w:r>
            <w:r w:rsidR="00B23ABD" w:rsidRPr="00257C4A">
              <w:rPr>
                <w:rFonts w:eastAsia="MS Mincho"/>
              </w:rPr>
              <w:t>43</w:t>
            </w:r>
            <w:r w:rsidRPr="00257C4A">
              <w:rPr>
                <w:rFonts w:eastAsia="MS Mincho"/>
              </w:rPr>
              <w:t xml:space="preserve"> dBm (rms)</w:t>
            </w:r>
            <w:r w:rsidR="00861E32">
              <w:rPr>
                <w:rFonts w:eastAsia="MS Mincho"/>
              </w:rPr>
              <w:t xml:space="preserve"> (limited due to power window method)</w:t>
            </w:r>
          </w:p>
        </w:tc>
      </w:tr>
      <w:tr w:rsidR="001F4A4F" w:rsidRPr="00257C4A" w:rsidTr="00B23ABD">
        <w:tc>
          <w:tcPr>
            <w:cnfStyle w:val="000010000000" w:firstRow="0" w:lastRow="0" w:firstColumn="0" w:lastColumn="0" w:oddVBand="1" w:evenVBand="0" w:oddHBand="0" w:evenHBand="0" w:firstRowFirstColumn="0" w:firstRowLastColumn="0" w:lastRowFirstColumn="0" w:lastRowLastColumn="0"/>
            <w:tcW w:w="704" w:type="dxa"/>
          </w:tcPr>
          <w:p w:rsidR="001F4A4F" w:rsidRPr="00257C4A" w:rsidRDefault="00B23ABD" w:rsidP="001F4A4F">
            <w:pPr>
              <w:rPr>
                <w:lang w:eastAsia="en-US"/>
              </w:rPr>
            </w:pPr>
            <w:r w:rsidRPr="00257C4A">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rsidR="001F4A4F" w:rsidRPr="00257C4A" w:rsidRDefault="001F4A4F" w:rsidP="001F4A4F">
            <w:pPr>
              <w:rPr>
                <w:lang w:eastAsia="en-US"/>
              </w:rPr>
            </w:pPr>
            <w:r w:rsidRPr="00257C4A">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rsidR="001F4A4F" w:rsidRPr="00257C4A" w:rsidRDefault="001F4A4F" w:rsidP="001F4A4F">
            <w:pPr>
              <w:rPr>
                <w:lang w:eastAsia="en-US"/>
              </w:rPr>
            </w:pPr>
            <w:r w:rsidRPr="00257C4A">
              <w:rPr>
                <w:lang w:eastAsia="en-US"/>
              </w:rPr>
              <w:t>20°C – 35°C</w:t>
            </w:r>
          </w:p>
        </w:tc>
      </w:tr>
    </w:tbl>
    <w:p w:rsidR="00BC6E8D" w:rsidRPr="00257C4A" w:rsidRDefault="00BC6E8D" w:rsidP="00BC6E8D">
      <w:pPr>
        <w:rPr>
          <w:lang w:eastAsia="en-US"/>
        </w:rPr>
      </w:pPr>
    </w:p>
    <w:bookmarkEnd w:id="0"/>
    <w:bookmarkEnd w:id="1"/>
    <w:p w:rsidR="00AA56D9" w:rsidRPr="00257C4A" w:rsidRDefault="00AA56D9" w:rsidP="00AA56D9">
      <w:pPr>
        <w:pStyle w:val="berschrift1"/>
        <w:rPr>
          <w:lang w:val="en-US"/>
        </w:rPr>
      </w:pPr>
      <w:r w:rsidRPr="00257C4A">
        <w:rPr>
          <w:lang w:val="en-US"/>
        </w:rPr>
        <w:tab/>
        <w:t>Conclusion</w:t>
      </w:r>
    </w:p>
    <w:p w:rsidR="00AA56D9" w:rsidRDefault="00D00445" w:rsidP="00AA56D9">
      <w:pPr>
        <w:rPr>
          <w:lang w:eastAsia="en-US"/>
        </w:rPr>
      </w:pPr>
      <w:r w:rsidRPr="00257C4A">
        <w:rPr>
          <w:lang w:eastAsia="en-US"/>
        </w:rPr>
        <w:t xml:space="preserve">In summary, </w:t>
      </w:r>
      <w:r w:rsidR="00257C4A">
        <w:rPr>
          <w:lang w:eastAsia="en-US"/>
        </w:rPr>
        <w:t>c</w:t>
      </w:r>
      <w:r w:rsidR="008C3890" w:rsidRPr="00257C4A">
        <w:rPr>
          <w:lang w:eastAsia="en-US"/>
        </w:rPr>
        <w:t xml:space="preserve">arrier </w:t>
      </w:r>
      <w:r w:rsidR="00257C4A">
        <w:rPr>
          <w:lang w:eastAsia="en-US"/>
        </w:rPr>
        <w:t>l</w:t>
      </w:r>
      <w:r w:rsidR="008C3890" w:rsidRPr="00257C4A">
        <w:rPr>
          <w:lang w:eastAsia="en-US"/>
        </w:rPr>
        <w:t>eakage</w:t>
      </w:r>
      <w:r w:rsidR="00232045" w:rsidRPr="00257C4A">
        <w:rPr>
          <w:lang w:eastAsia="en-US"/>
        </w:rPr>
        <w:t xml:space="preserve"> MU</w:t>
      </w:r>
      <w:r w:rsidR="00A933B5" w:rsidRPr="00257C4A">
        <w:rPr>
          <w:lang w:eastAsia="en-US"/>
        </w:rPr>
        <w:t xml:space="preserve"> </w:t>
      </w:r>
      <w:r w:rsidR="008C3890" w:rsidRPr="00257C4A">
        <w:rPr>
          <w:lang w:eastAsia="en-US"/>
        </w:rPr>
        <w:t>has been assessed</w:t>
      </w:r>
      <w:r w:rsidR="00BB2448" w:rsidRPr="00257C4A">
        <w:rPr>
          <w:lang w:eastAsia="en-US"/>
        </w:rPr>
        <w:t xml:space="preserve"> and MU </w:t>
      </w:r>
      <w:r w:rsidR="00A933B5" w:rsidRPr="00257C4A">
        <w:rPr>
          <w:lang w:eastAsia="en-US"/>
        </w:rPr>
        <w:t xml:space="preserve">and TT </w:t>
      </w:r>
      <w:r w:rsidR="00BB2448" w:rsidRPr="00257C4A">
        <w:rPr>
          <w:lang w:eastAsia="en-US"/>
        </w:rPr>
        <w:t xml:space="preserve">values have been proposed for </w:t>
      </w:r>
      <w:r w:rsidR="008C3890" w:rsidRPr="00257C4A">
        <w:rPr>
          <w:lang w:eastAsia="en-US"/>
        </w:rPr>
        <w:t xml:space="preserve">PC3, </w:t>
      </w:r>
      <w:r w:rsidR="00BB2448" w:rsidRPr="00257C4A">
        <w:rPr>
          <w:lang w:eastAsia="en-US"/>
        </w:rPr>
        <w:t>FR2a, FR2b IFF with Quiet Zone size of 30cm.</w:t>
      </w:r>
    </w:p>
    <w:p w:rsidR="00495A7B" w:rsidRPr="00C0240B" w:rsidRDefault="00495A7B" w:rsidP="00495A7B">
      <w:pPr>
        <w:rPr>
          <w:highlight w:val="yellow"/>
          <w:lang w:eastAsia="en-US"/>
        </w:rPr>
      </w:pPr>
      <w:r w:rsidRPr="00C0240B">
        <w:rPr>
          <w:b/>
          <w:highlight w:val="yellow"/>
          <w:lang w:eastAsia="en-US"/>
        </w:rPr>
        <w:t>Observation 1</w:t>
      </w:r>
      <w:r w:rsidRPr="00C0240B">
        <w:rPr>
          <w:highlight w:val="yellow"/>
          <w:lang w:eastAsia="en-US"/>
        </w:rPr>
        <w:t>: Carrier leakage cannot be measured when the signal power of the modulated signal is so low that synchronization is not possible. This can happen when the polarization planes of UE and TE are well aligned and UE sends only on a single polarization.</w:t>
      </w:r>
    </w:p>
    <w:p w:rsidR="00495A7B" w:rsidRDefault="00495A7B" w:rsidP="00495A7B">
      <w:r w:rsidRPr="00C0240B">
        <w:rPr>
          <w:b/>
          <w:highlight w:val="yellow"/>
          <w:lang w:eastAsia="en-US"/>
        </w:rPr>
        <w:t>Observation 2</w:t>
      </w:r>
      <w:r w:rsidRPr="00C0240B">
        <w:rPr>
          <w:highlight w:val="yellow"/>
          <w:lang w:eastAsia="en-US"/>
        </w:rPr>
        <w:t xml:space="preserve">: </w:t>
      </w:r>
      <w:proofErr w:type="spellStart"/>
      <w:r w:rsidRPr="00C0240B">
        <w:rPr>
          <w:highlight w:val="yellow"/>
          <w:lang w:eastAsia="en-US"/>
        </w:rPr>
        <w:t>CarrLeak</w:t>
      </w:r>
      <w:r w:rsidRPr="00C0240B">
        <w:rPr>
          <w:highlight w:val="yellow"/>
          <w:vertAlign w:val="subscript"/>
          <w:lang w:eastAsia="en-US"/>
        </w:rPr>
        <w:t>Total</w:t>
      </w:r>
      <w:proofErr w:type="spellEnd"/>
      <w:r w:rsidRPr="00C0240B">
        <w:rPr>
          <w:highlight w:val="yellow"/>
          <w:lang w:eastAsia="en-US"/>
        </w:rPr>
        <w:t xml:space="preserve"> can be </w:t>
      </w:r>
      <w:r w:rsidRPr="00C0240B">
        <w:rPr>
          <w:highlight w:val="yellow"/>
        </w:rPr>
        <w:t>3 dB higher than the leakage of individual polarizations which can result in failing of a conformant UE.</w:t>
      </w:r>
    </w:p>
    <w:p w:rsidR="00495A7B" w:rsidRDefault="00495A7B" w:rsidP="00495A7B">
      <w:pPr>
        <w:rPr>
          <w:lang w:eastAsia="en-US"/>
        </w:rPr>
      </w:pPr>
      <w:r w:rsidRPr="00C0240B">
        <w:rPr>
          <w:b/>
          <w:highlight w:val="yellow"/>
          <w:lang w:eastAsia="en-US"/>
        </w:rPr>
        <w:t>Proposal 1</w:t>
      </w:r>
      <w:r w:rsidRPr="00C0240B">
        <w:rPr>
          <w:highlight w:val="yellow"/>
          <w:lang w:eastAsia="en-US"/>
        </w:rPr>
        <w:t xml:space="preserve">: Apply </w:t>
      </w:r>
      <w:proofErr w:type="spellStart"/>
      <w:r w:rsidRPr="00C0240B">
        <w:rPr>
          <w:highlight w:val="yellow"/>
          <w:lang w:eastAsia="en-US"/>
        </w:rPr>
        <w:t>CarrLeak</w:t>
      </w:r>
      <w:proofErr w:type="spellEnd"/>
      <w:r w:rsidRPr="00C0240B">
        <w:rPr>
          <w:highlight w:val="yellow"/>
          <w:lang w:eastAsia="en-US"/>
        </w:rPr>
        <w:t xml:space="preserve"> = min(</w:t>
      </w:r>
      <w:proofErr w:type="spellStart"/>
      <w:r w:rsidRPr="00C0240B">
        <w:rPr>
          <w:highlight w:val="yellow"/>
          <w:lang w:eastAsia="en-US"/>
        </w:rPr>
        <w:t>CarrLeak</w:t>
      </w:r>
      <w:r w:rsidRPr="00C0240B">
        <w:rPr>
          <w:highlight w:val="yellow"/>
          <w:vertAlign w:val="subscript"/>
          <w:lang w:eastAsia="en-US"/>
        </w:rPr>
        <w:t>θ</w:t>
      </w:r>
      <w:proofErr w:type="spellEnd"/>
      <w:r w:rsidRPr="00C0240B">
        <w:rPr>
          <w:highlight w:val="yellow"/>
          <w:lang w:eastAsia="en-US"/>
        </w:rPr>
        <w:t xml:space="preserve"> , </w:t>
      </w:r>
      <w:proofErr w:type="spellStart"/>
      <w:r w:rsidRPr="00C0240B">
        <w:rPr>
          <w:highlight w:val="yellow"/>
          <w:lang w:eastAsia="en-US"/>
        </w:rPr>
        <w:t>CarrLeak</w:t>
      </w:r>
      <w:r w:rsidRPr="00C0240B">
        <w:rPr>
          <w:highlight w:val="yellow"/>
          <w:vertAlign w:val="subscript"/>
          <w:lang w:eastAsia="en-US"/>
        </w:rPr>
        <w:t>φ</w:t>
      </w:r>
      <w:proofErr w:type="spellEnd"/>
      <w:r w:rsidRPr="00C0240B">
        <w:rPr>
          <w:highlight w:val="yellow"/>
          <w:lang w:eastAsia="en-US"/>
        </w:rPr>
        <w:t>) to obtain the result in the carrier leakage test case.</w:t>
      </w:r>
    </w:p>
    <w:p w:rsidR="00495A7B" w:rsidRDefault="00495A7B" w:rsidP="00495A7B">
      <w:pPr>
        <w:rPr>
          <w:lang w:eastAsia="en-US"/>
        </w:rPr>
      </w:pPr>
      <w:r w:rsidRPr="004C71F1">
        <w:rPr>
          <w:b/>
          <w:lang w:eastAsia="en-US"/>
        </w:rPr>
        <w:t>Proposal</w:t>
      </w:r>
      <w:r>
        <w:rPr>
          <w:b/>
          <w:lang w:eastAsia="en-US"/>
        </w:rPr>
        <w:t xml:space="preserve"> </w:t>
      </w:r>
      <w:r w:rsidRPr="00C0240B">
        <w:rPr>
          <w:b/>
          <w:highlight w:val="yellow"/>
          <w:lang w:eastAsia="en-US"/>
        </w:rPr>
        <w:t>2</w:t>
      </w:r>
      <w:r>
        <w:rPr>
          <w:lang w:eastAsia="en-US"/>
        </w:rPr>
        <w:t>: Apply highest SCS for the carrier leakage test case.</w:t>
      </w:r>
    </w:p>
    <w:p w:rsidR="00495A7B" w:rsidRDefault="00495A7B" w:rsidP="00495A7B">
      <w:pPr>
        <w:rPr>
          <w:lang w:eastAsia="en-US"/>
        </w:rPr>
      </w:pPr>
      <w:r w:rsidRPr="007E5497">
        <w:rPr>
          <w:b/>
          <w:lang w:eastAsia="en-US"/>
        </w:rPr>
        <w:lastRenderedPageBreak/>
        <w:t>Proposal</w:t>
      </w:r>
      <w:r>
        <w:rPr>
          <w:b/>
          <w:lang w:eastAsia="en-US"/>
        </w:rPr>
        <w:t xml:space="preserve"> </w:t>
      </w:r>
      <w:r w:rsidRPr="00C0240B">
        <w:rPr>
          <w:b/>
          <w:highlight w:val="yellow"/>
          <w:lang w:eastAsia="en-US"/>
        </w:rPr>
        <w:t>3</w:t>
      </w:r>
      <w:r w:rsidRPr="007E5497">
        <w:rPr>
          <w:b/>
          <w:lang w:eastAsia="en-US"/>
        </w:rPr>
        <w:t>:</w:t>
      </w:r>
      <w:r>
        <w:rPr>
          <w:lang w:eastAsia="en-US"/>
        </w:rPr>
        <w:t xml:space="preserve"> Apply an </w:t>
      </w:r>
      <w:r w:rsidRPr="00C0240B">
        <w:rPr>
          <w:highlight w:val="yellow"/>
          <w:lang w:eastAsia="en-US"/>
        </w:rPr>
        <w:t>UE</w:t>
      </w:r>
      <w:r>
        <w:rPr>
          <w:lang w:eastAsia="en-US"/>
        </w:rPr>
        <w:t xml:space="preserve"> power window of 19.7 dB for the carrier leakage test case</w:t>
      </w:r>
      <w:r w:rsidRPr="00C0240B">
        <w:rPr>
          <w:highlight w:val="yellow"/>
          <w:lang w:eastAsia="en-US"/>
        </w:rPr>
        <w:t>, i.e., use a TE power control window with a size of 7.4 dB with its lower edge 6.15 dB above the target value of 0 dBm.</w:t>
      </w:r>
    </w:p>
    <w:p w:rsidR="00495A7B" w:rsidRDefault="00495A7B" w:rsidP="00495A7B">
      <w:r w:rsidRPr="00AE5285">
        <w:rPr>
          <w:b/>
        </w:rPr>
        <w:t xml:space="preserve">Proposal </w:t>
      </w:r>
      <w:r w:rsidRPr="00C0240B">
        <w:rPr>
          <w:b/>
          <w:highlight w:val="yellow"/>
        </w:rPr>
        <w:t>4</w:t>
      </w:r>
      <w:r>
        <w:t xml:space="preserve">: Apply the MU contributors and values shown in Table 2 for the MU of SC carrier leakage TC for PC3, FR2a and FR2b, IFF 30cm Quiet Zone. </w:t>
      </w:r>
    </w:p>
    <w:p w:rsidR="00495A7B" w:rsidRDefault="00495A7B" w:rsidP="00495A7B">
      <w:r w:rsidRPr="00AE5285">
        <w:rPr>
          <w:b/>
        </w:rPr>
        <w:t xml:space="preserve">Proposal </w:t>
      </w:r>
      <w:r>
        <w:rPr>
          <w:b/>
        </w:rPr>
        <w:t>5</w:t>
      </w:r>
      <w:r>
        <w:t xml:space="preserve">: Apply TT = 0.65 x </w:t>
      </w:r>
      <w:r w:rsidRPr="00AE5285">
        <w:t>MTSU</w:t>
      </w:r>
      <w:r>
        <w:rPr>
          <w:vertAlign w:val="subscript"/>
        </w:rPr>
        <w:t>IFF</w:t>
      </w:r>
      <w:r>
        <w:t xml:space="preserve"> for carrier leakage resulting in TT of </w:t>
      </w:r>
      <w:r w:rsidRPr="00C0240B">
        <w:rPr>
          <w:highlight w:val="yellow"/>
        </w:rPr>
        <w:t>3.</w:t>
      </w:r>
      <w:r w:rsidR="009B5056">
        <w:rPr>
          <w:highlight w:val="yellow"/>
        </w:rPr>
        <w:t>47</w:t>
      </w:r>
      <w:r w:rsidRPr="00C0240B">
        <w:rPr>
          <w:highlight w:val="yellow"/>
        </w:rPr>
        <w:t xml:space="preserve"> dB</w:t>
      </w:r>
      <w:r>
        <w:t xml:space="preserve"> (FR2a) and </w:t>
      </w:r>
      <w:r w:rsidRPr="00C0240B">
        <w:rPr>
          <w:highlight w:val="yellow"/>
        </w:rPr>
        <w:t>3.</w:t>
      </w:r>
      <w:r w:rsidR="009B5056">
        <w:rPr>
          <w:highlight w:val="yellow"/>
        </w:rPr>
        <w:t>5</w:t>
      </w:r>
      <w:r w:rsidRPr="00C0240B">
        <w:rPr>
          <w:highlight w:val="yellow"/>
        </w:rPr>
        <w:t>2 dB</w:t>
      </w:r>
      <w:r>
        <w:t xml:space="preserve"> (FR2b).</w:t>
      </w:r>
    </w:p>
    <w:p w:rsidR="00AF2B58" w:rsidRPr="00257C4A" w:rsidRDefault="00AF2B58" w:rsidP="00AF2B58">
      <w:pPr>
        <w:pStyle w:val="berschrift1"/>
        <w:numPr>
          <w:ilvl w:val="0"/>
          <w:numId w:val="0"/>
        </w:numPr>
        <w:ind w:left="432" w:hanging="432"/>
        <w:rPr>
          <w:rFonts w:cs="Arial"/>
          <w:lang w:val="en-US"/>
        </w:rPr>
      </w:pPr>
      <w:bookmarkStart w:id="50" w:name="_Ref473660868"/>
      <w:bookmarkStart w:id="51" w:name="_Ref473660708"/>
      <w:bookmarkStart w:id="52" w:name="OLE_LINK6"/>
      <w:bookmarkStart w:id="53" w:name="OLE_LINK7"/>
      <w:r w:rsidRPr="00257C4A">
        <w:rPr>
          <w:rFonts w:cs="Arial"/>
          <w:lang w:val="en-US"/>
        </w:rPr>
        <w:t>References</w:t>
      </w:r>
    </w:p>
    <w:bookmarkEnd w:id="50"/>
    <w:bookmarkEnd w:id="51"/>
    <w:bookmarkEnd w:id="52"/>
    <w:bookmarkEnd w:id="53"/>
    <w:p w:rsidR="00D114B5" w:rsidRPr="00257C4A" w:rsidRDefault="00D114B5" w:rsidP="00F3235B">
      <w:pPr>
        <w:pStyle w:val="Listenabsatz"/>
        <w:numPr>
          <w:ilvl w:val="0"/>
          <w:numId w:val="4"/>
        </w:numPr>
        <w:spacing w:before="120"/>
        <w:rPr>
          <w:lang w:val="en-US"/>
        </w:rPr>
      </w:pPr>
      <w:r w:rsidRPr="00257C4A">
        <w:rPr>
          <w:lang w:val="en-US"/>
        </w:rPr>
        <w:t xml:space="preserve">R5-213310, </w:t>
      </w:r>
      <w:r w:rsidRPr="00257C4A">
        <w:rPr>
          <w:bCs/>
          <w:lang w:val="en-US"/>
        </w:rPr>
        <w:t xml:space="preserve">On the MU of FR2 EVM, </w:t>
      </w:r>
      <w:r w:rsidRPr="00257C4A">
        <w:rPr>
          <w:lang w:val="en-US"/>
        </w:rPr>
        <w:t>Rohde &amp; Schwarz, 3GPP TSG RAN WG5 Meeting #91-e, May 2021</w:t>
      </w:r>
    </w:p>
    <w:p w:rsidR="008C3890" w:rsidRPr="00257C4A" w:rsidRDefault="00D114B5" w:rsidP="008C3890">
      <w:pPr>
        <w:pStyle w:val="Listenabsatz"/>
        <w:numPr>
          <w:ilvl w:val="0"/>
          <w:numId w:val="4"/>
        </w:numPr>
        <w:spacing w:before="120"/>
        <w:rPr>
          <w:lang w:val="en-US"/>
        </w:rPr>
      </w:pPr>
      <w:r w:rsidRPr="00257C4A">
        <w:rPr>
          <w:lang w:val="en-US"/>
        </w:rPr>
        <w:t>R5-213817, On FR2 EVM measurement uncertainties and test tolerances, Keysight Technologies, 3GPP TSG RAN WG5 Meeting #91-e, May 2021</w:t>
      </w:r>
    </w:p>
    <w:p w:rsidR="008C3890" w:rsidRPr="00257C4A" w:rsidRDefault="008C3890" w:rsidP="008C3890">
      <w:pPr>
        <w:pStyle w:val="Listenabsatz"/>
        <w:numPr>
          <w:ilvl w:val="0"/>
          <w:numId w:val="4"/>
        </w:numPr>
        <w:spacing w:before="120"/>
        <w:rPr>
          <w:lang w:val="en-US"/>
        </w:rPr>
      </w:pPr>
      <w:r w:rsidRPr="00257C4A">
        <w:rPr>
          <w:lang w:val="en-US"/>
        </w:rPr>
        <w:t>R5-215476, On the MU of Tx Modulation Quality test cases, Rohde &amp; Schwarz, 3GPP TSG RAN WG5 Meeting #92-e, August 2021</w:t>
      </w:r>
    </w:p>
    <w:p w:rsidR="008C3890" w:rsidRPr="00257C4A" w:rsidRDefault="008C3890" w:rsidP="008C3890">
      <w:pPr>
        <w:pStyle w:val="Listenabsatz"/>
        <w:numPr>
          <w:ilvl w:val="0"/>
          <w:numId w:val="4"/>
        </w:numPr>
        <w:spacing w:before="120"/>
        <w:rPr>
          <w:lang w:val="en-US"/>
        </w:rPr>
      </w:pPr>
      <w:r w:rsidRPr="00257C4A">
        <w:rPr>
          <w:lang w:val="en-US"/>
        </w:rPr>
        <w:t>R5-215328, On MU and TT for FR2 EVM, Anritsu, 3GPP TSG RAN WG5 Meeting #92-e, August 2021</w:t>
      </w:r>
    </w:p>
    <w:p w:rsidR="00D114B5" w:rsidRPr="00257C4A" w:rsidRDefault="00D114B5" w:rsidP="00255F2E">
      <w:pPr>
        <w:pStyle w:val="Listenabsatz"/>
        <w:numPr>
          <w:ilvl w:val="0"/>
          <w:numId w:val="4"/>
        </w:numPr>
        <w:spacing w:before="120"/>
        <w:rPr>
          <w:lang w:val="en-US"/>
        </w:rPr>
      </w:pPr>
      <w:r w:rsidRPr="00257C4A">
        <w:rPr>
          <w:lang w:val="en-US"/>
        </w:rPr>
        <w:t>R5-20</w:t>
      </w:r>
      <w:r w:rsidR="00A44EBE">
        <w:rPr>
          <w:lang w:val="en-US"/>
        </w:rPr>
        <w:t>0868</w:t>
      </w:r>
      <w:r w:rsidRPr="00257C4A">
        <w:rPr>
          <w:lang w:val="en-US"/>
        </w:rPr>
        <w:t xml:space="preserve">, </w:t>
      </w:r>
      <w:r w:rsidR="00A44EBE" w:rsidRPr="006F34C6">
        <w:rPr>
          <w:lang w:val="en-US"/>
        </w:rPr>
        <w:t>On the SNR for FR2 TRx test cases</w:t>
      </w:r>
      <w:r w:rsidRPr="006F34C6">
        <w:rPr>
          <w:lang w:val="en-US"/>
        </w:rPr>
        <w:t>,</w:t>
      </w:r>
      <w:r w:rsidRPr="00257C4A">
        <w:rPr>
          <w:lang w:val="en-US"/>
        </w:rPr>
        <w:t xml:space="preserve"> Rohde &amp; Schwarz, 3GPP TSG RAN WG5 Meeting #</w:t>
      </w:r>
      <w:r w:rsidR="00A44EBE">
        <w:rPr>
          <w:lang w:val="en-US"/>
        </w:rPr>
        <w:t>86-</w:t>
      </w:r>
      <w:r w:rsidRPr="00257C4A">
        <w:rPr>
          <w:lang w:val="en-US"/>
        </w:rPr>
        <w:t xml:space="preserve">e, </w:t>
      </w:r>
      <w:r w:rsidR="00A44EBE">
        <w:rPr>
          <w:lang w:val="en-US"/>
        </w:rPr>
        <w:t>February</w:t>
      </w:r>
      <w:r w:rsidRPr="00257C4A">
        <w:rPr>
          <w:lang w:val="en-US"/>
        </w:rPr>
        <w:t xml:space="preserve"> 2020</w:t>
      </w:r>
    </w:p>
    <w:p w:rsidR="00CD1D10" w:rsidRPr="00257C4A" w:rsidRDefault="00D1155A" w:rsidP="00CD1D10">
      <w:pPr>
        <w:pStyle w:val="Listenabsatz"/>
        <w:numPr>
          <w:ilvl w:val="0"/>
          <w:numId w:val="4"/>
        </w:numPr>
        <w:spacing w:before="120"/>
        <w:rPr>
          <w:lang w:val="en-US"/>
        </w:rPr>
      </w:pPr>
      <w:r w:rsidRPr="00D1155A">
        <w:rPr>
          <w:lang w:val="en-US"/>
        </w:rPr>
        <w:t>R5-217559</w:t>
      </w:r>
      <w:r w:rsidR="00CD1D10" w:rsidRPr="00257C4A">
        <w:rPr>
          <w:lang w:val="en-US"/>
        </w:rPr>
        <w:t>, Update of transmit modulation quality test cases, Rohde &amp; Schwarz, 3GPP TSG RAN WG5 Meeting #9</w:t>
      </w:r>
      <w:r w:rsidR="008C3890" w:rsidRPr="00257C4A">
        <w:rPr>
          <w:lang w:val="en-US"/>
        </w:rPr>
        <w:t>3</w:t>
      </w:r>
      <w:r w:rsidR="00CD1D10" w:rsidRPr="00257C4A">
        <w:rPr>
          <w:lang w:val="en-US"/>
        </w:rPr>
        <w:t>-e, August 2021</w:t>
      </w:r>
      <w:bookmarkStart w:id="54" w:name="_Hlk79138475"/>
    </w:p>
    <w:p w:rsidR="00CD1D10" w:rsidRDefault="00D1155A" w:rsidP="00CD1D10">
      <w:pPr>
        <w:pStyle w:val="Listenabsatz"/>
        <w:numPr>
          <w:ilvl w:val="0"/>
          <w:numId w:val="4"/>
        </w:numPr>
        <w:spacing w:before="120"/>
        <w:rPr>
          <w:lang w:val="en-US"/>
        </w:rPr>
      </w:pPr>
      <w:r w:rsidRPr="00D1155A">
        <w:rPr>
          <w:lang w:val="en-US"/>
        </w:rPr>
        <w:t>R5-217560</w:t>
      </w:r>
      <w:r w:rsidR="00CD1D10" w:rsidRPr="00257C4A">
        <w:rPr>
          <w:lang w:val="en-US"/>
        </w:rPr>
        <w:t xml:space="preserve">, </w:t>
      </w:r>
      <w:bookmarkEnd w:id="54"/>
      <w:r w:rsidR="00CD1D10" w:rsidRPr="00257C4A">
        <w:rPr>
          <w:lang w:val="en-US"/>
        </w:rPr>
        <w:t xml:space="preserve">MU for Tx modulation </w:t>
      </w:r>
      <w:r w:rsidR="00FE43A5">
        <w:rPr>
          <w:lang w:val="en-US"/>
        </w:rPr>
        <w:t xml:space="preserve">quality </w:t>
      </w:r>
      <w:r w:rsidR="00CD1D10" w:rsidRPr="00257C4A">
        <w:rPr>
          <w:lang w:val="en-US"/>
        </w:rPr>
        <w:t>test cases, Rohde &amp; Schwarz, 3GPP TSG RAN WG5 Meeting #9</w:t>
      </w:r>
      <w:r w:rsidR="008C3890" w:rsidRPr="00257C4A">
        <w:rPr>
          <w:lang w:val="en-US"/>
        </w:rPr>
        <w:t>3</w:t>
      </w:r>
      <w:r w:rsidR="00CD1D10" w:rsidRPr="00257C4A">
        <w:rPr>
          <w:lang w:val="en-US"/>
        </w:rPr>
        <w:t>-e, August 2021</w:t>
      </w:r>
    </w:p>
    <w:p w:rsidR="004C71F1" w:rsidRPr="004C71F1" w:rsidRDefault="00D1155A" w:rsidP="004C71F1">
      <w:pPr>
        <w:pStyle w:val="Listenabsatz"/>
        <w:numPr>
          <w:ilvl w:val="0"/>
          <w:numId w:val="4"/>
        </w:numPr>
        <w:spacing w:before="120"/>
        <w:rPr>
          <w:lang w:val="en-US"/>
        </w:rPr>
      </w:pPr>
      <w:r w:rsidRPr="00D1155A">
        <w:rPr>
          <w:lang w:val="en-US"/>
        </w:rPr>
        <w:t>R5-217561</w:t>
      </w:r>
      <w:r w:rsidR="004C71F1" w:rsidRPr="00257C4A">
        <w:rPr>
          <w:lang w:val="en-US"/>
        </w:rPr>
        <w:t xml:space="preserve">, </w:t>
      </w:r>
      <w:r w:rsidR="004C71F1">
        <w:rPr>
          <w:lang w:val="en-US"/>
        </w:rPr>
        <w:t>Test point analysis for carrier leakag</w:t>
      </w:r>
      <w:r w:rsidR="00FE43A5">
        <w:rPr>
          <w:lang w:val="en-US"/>
        </w:rPr>
        <w:t>e</w:t>
      </w:r>
      <w:r w:rsidR="004C71F1" w:rsidRPr="00257C4A">
        <w:rPr>
          <w:lang w:val="en-US"/>
        </w:rPr>
        <w:t>, Rohde &amp; Schwarz, 3GPP TSG RAN WG5 Meeting #93-e, August 2021</w:t>
      </w:r>
    </w:p>
    <w:p w:rsidR="00CD1D10" w:rsidRPr="00257C4A" w:rsidRDefault="00CD1D10" w:rsidP="00CD1D10">
      <w:pPr>
        <w:pStyle w:val="Listenabsatz"/>
        <w:numPr>
          <w:ilvl w:val="0"/>
          <w:numId w:val="4"/>
        </w:numPr>
        <w:spacing w:before="120"/>
        <w:rPr>
          <w:lang w:val="en-US"/>
        </w:rPr>
      </w:pPr>
      <w:r w:rsidRPr="00257C4A">
        <w:rPr>
          <w:rFonts w:eastAsiaTheme="minorEastAsia"/>
          <w:lang w:val="en-US"/>
        </w:rPr>
        <w:t>TR 38.903, V16.</w:t>
      </w:r>
      <w:r w:rsidR="008C3890" w:rsidRPr="00257C4A">
        <w:rPr>
          <w:rFonts w:eastAsiaTheme="minorEastAsia"/>
          <w:lang w:val="en-US"/>
        </w:rPr>
        <w:t>9</w:t>
      </w:r>
      <w:r w:rsidRPr="00257C4A">
        <w:rPr>
          <w:rFonts w:eastAsiaTheme="minorEastAsia"/>
          <w:lang w:val="en-US"/>
        </w:rPr>
        <w:t xml:space="preserve">.0, </w:t>
      </w:r>
      <w:r w:rsidRPr="00257C4A">
        <w:rPr>
          <w:lang w:val="en-US"/>
        </w:rPr>
        <w:t xml:space="preserve">3GPP TSG RAN WG5, </w:t>
      </w:r>
      <w:r w:rsidR="008C3890" w:rsidRPr="00257C4A">
        <w:rPr>
          <w:lang w:val="en-US"/>
        </w:rPr>
        <w:t>September</w:t>
      </w:r>
      <w:r w:rsidRPr="00257C4A">
        <w:rPr>
          <w:lang w:val="en-US"/>
        </w:rPr>
        <w:t xml:space="preserve"> 2021</w:t>
      </w:r>
    </w:p>
    <w:p w:rsidR="00CD1D10" w:rsidRPr="00257C4A" w:rsidRDefault="00CD1D10" w:rsidP="00CD1D10">
      <w:pPr>
        <w:pStyle w:val="Listenabsatz"/>
        <w:numPr>
          <w:ilvl w:val="0"/>
          <w:numId w:val="4"/>
        </w:numPr>
        <w:spacing w:before="120"/>
        <w:rPr>
          <w:lang w:val="en-US"/>
        </w:rPr>
      </w:pPr>
      <w:r w:rsidRPr="00257C4A">
        <w:rPr>
          <w:lang w:val="en-US"/>
        </w:rPr>
        <w:t xml:space="preserve">TS 38.521-2, </w:t>
      </w:r>
      <w:r w:rsidRPr="00257C4A">
        <w:rPr>
          <w:rFonts w:eastAsiaTheme="minorEastAsia"/>
          <w:lang w:val="en-US"/>
        </w:rPr>
        <w:t>V16.</w:t>
      </w:r>
      <w:r w:rsidR="008C3890" w:rsidRPr="00257C4A">
        <w:rPr>
          <w:rFonts w:eastAsiaTheme="minorEastAsia"/>
          <w:lang w:val="en-US"/>
        </w:rPr>
        <w:t>9</w:t>
      </w:r>
      <w:r w:rsidRPr="00257C4A">
        <w:rPr>
          <w:rFonts w:eastAsiaTheme="minorEastAsia"/>
          <w:lang w:val="en-US"/>
        </w:rPr>
        <w:t xml:space="preserve">.0, </w:t>
      </w:r>
      <w:r w:rsidRPr="00257C4A">
        <w:rPr>
          <w:lang w:val="en-US"/>
        </w:rPr>
        <w:t xml:space="preserve">3GPP TSG RAN WG5, </w:t>
      </w:r>
      <w:r w:rsidR="008C3890" w:rsidRPr="00257C4A">
        <w:rPr>
          <w:lang w:val="en-US"/>
        </w:rPr>
        <w:t>September</w:t>
      </w:r>
      <w:r w:rsidRPr="00257C4A">
        <w:rPr>
          <w:lang w:val="en-US"/>
        </w:rPr>
        <w:t xml:space="preserve"> 2021</w:t>
      </w:r>
    </w:p>
    <w:sectPr w:rsidR="00CD1D10" w:rsidRPr="00257C4A" w:rsidSect="00CE73A2">
      <w:footerReference w:type="default" r:id="rId11"/>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DB4" w:rsidRDefault="00BD1DB4" w:rsidP="00371D7D">
      <w:r>
        <w:separator/>
      </w:r>
    </w:p>
  </w:endnote>
  <w:endnote w:type="continuationSeparator" w:id="0">
    <w:p w:rsidR="00BD1DB4" w:rsidRDefault="00BD1DB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96C" w:rsidRPr="000E7B1E" w:rsidRDefault="001B496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DB4" w:rsidRDefault="00BD1DB4" w:rsidP="00371D7D">
      <w:r>
        <w:separator/>
      </w:r>
    </w:p>
  </w:footnote>
  <w:footnote w:type="continuationSeparator" w:id="0">
    <w:p w:rsidR="00BD1DB4" w:rsidRDefault="00BD1DB4"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73042"/>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3B23"/>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D26"/>
    <w:rsid w:val="00070F31"/>
    <w:rsid w:val="00075135"/>
    <w:rsid w:val="000762B7"/>
    <w:rsid w:val="00076F79"/>
    <w:rsid w:val="000770AF"/>
    <w:rsid w:val="000814E4"/>
    <w:rsid w:val="00081C35"/>
    <w:rsid w:val="000828B5"/>
    <w:rsid w:val="00082A5B"/>
    <w:rsid w:val="000928C9"/>
    <w:rsid w:val="00092C97"/>
    <w:rsid w:val="00093CE5"/>
    <w:rsid w:val="0009524B"/>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5C1C"/>
    <w:rsid w:val="000C6E65"/>
    <w:rsid w:val="000C7078"/>
    <w:rsid w:val="000C7318"/>
    <w:rsid w:val="000C7565"/>
    <w:rsid w:val="000D0908"/>
    <w:rsid w:val="000D0E8E"/>
    <w:rsid w:val="000D0EAF"/>
    <w:rsid w:val="000D10B8"/>
    <w:rsid w:val="000D347D"/>
    <w:rsid w:val="000D3C68"/>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390"/>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496C"/>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247E"/>
    <w:rsid w:val="002036CC"/>
    <w:rsid w:val="00206F1C"/>
    <w:rsid w:val="002101B8"/>
    <w:rsid w:val="00210BB9"/>
    <w:rsid w:val="0021138B"/>
    <w:rsid w:val="002119D0"/>
    <w:rsid w:val="00211B0D"/>
    <w:rsid w:val="00212846"/>
    <w:rsid w:val="00215CC4"/>
    <w:rsid w:val="002165A4"/>
    <w:rsid w:val="00216986"/>
    <w:rsid w:val="00216A6B"/>
    <w:rsid w:val="00220316"/>
    <w:rsid w:val="0022150D"/>
    <w:rsid w:val="002225C4"/>
    <w:rsid w:val="00222DB8"/>
    <w:rsid w:val="00224203"/>
    <w:rsid w:val="002246F3"/>
    <w:rsid w:val="0022473C"/>
    <w:rsid w:val="002265E1"/>
    <w:rsid w:val="00226E95"/>
    <w:rsid w:val="00227D50"/>
    <w:rsid w:val="00232045"/>
    <w:rsid w:val="002320A7"/>
    <w:rsid w:val="0023375F"/>
    <w:rsid w:val="0023488B"/>
    <w:rsid w:val="00234DAE"/>
    <w:rsid w:val="00235D9E"/>
    <w:rsid w:val="00237EE7"/>
    <w:rsid w:val="00240D2A"/>
    <w:rsid w:val="002415D9"/>
    <w:rsid w:val="00242A1D"/>
    <w:rsid w:val="0024490F"/>
    <w:rsid w:val="0024790C"/>
    <w:rsid w:val="0025085A"/>
    <w:rsid w:val="002516F1"/>
    <w:rsid w:val="00251FDB"/>
    <w:rsid w:val="00252AE0"/>
    <w:rsid w:val="002536DE"/>
    <w:rsid w:val="002548E2"/>
    <w:rsid w:val="00255A8A"/>
    <w:rsid w:val="00255F2E"/>
    <w:rsid w:val="00257C4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87D1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6C2"/>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0BF8"/>
    <w:rsid w:val="0032672D"/>
    <w:rsid w:val="00327814"/>
    <w:rsid w:val="003300C3"/>
    <w:rsid w:val="00330686"/>
    <w:rsid w:val="003321C2"/>
    <w:rsid w:val="0033233C"/>
    <w:rsid w:val="00332D69"/>
    <w:rsid w:val="003344C4"/>
    <w:rsid w:val="00334F04"/>
    <w:rsid w:val="003434B3"/>
    <w:rsid w:val="003438D4"/>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3D5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69CE"/>
    <w:rsid w:val="003D7784"/>
    <w:rsid w:val="003D7B2C"/>
    <w:rsid w:val="003E0280"/>
    <w:rsid w:val="003E12B0"/>
    <w:rsid w:val="003E2565"/>
    <w:rsid w:val="003E53D4"/>
    <w:rsid w:val="003E5779"/>
    <w:rsid w:val="003F0E6E"/>
    <w:rsid w:val="003F1A78"/>
    <w:rsid w:val="003F2D2A"/>
    <w:rsid w:val="003F6AB7"/>
    <w:rsid w:val="004002C9"/>
    <w:rsid w:val="004033E9"/>
    <w:rsid w:val="004120AE"/>
    <w:rsid w:val="00413259"/>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52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5A7B"/>
    <w:rsid w:val="00497700"/>
    <w:rsid w:val="004A04A5"/>
    <w:rsid w:val="004A2F58"/>
    <w:rsid w:val="004A3037"/>
    <w:rsid w:val="004A3D93"/>
    <w:rsid w:val="004A4033"/>
    <w:rsid w:val="004A5815"/>
    <w:rsid w:val="004A60F7"/>
    <w:rsid w:val="004A79DF"/>
    <w:rsid w:val="004B0619"/>
    <w:rsid w:val="004B0EE9"/>
    <w:rsid w:val="004B4C96"/>
    <w:rsid w:val="004B70C8"/>
    <w:rsid w:val="004C0EA3"/>
    <w:rsid w:val="004C42A7"/>
    <w:rsid w:val="004C6EB0"/>
    <w:rsid w:val="004C71F1"/>
    <w:rsid w:val="004C7D51"/>
    <w:rsid w:val="004D0D9B"/>
    <w:rsid w:val="004D1D11"/>
    <w:rsid w:val="004D2DCF"/>
    <w:rsid w:val="004D54FF"/>
    <w:rsid w:val="004D74F3"/>
    <w:rsid w:val="004E02C2"/>
    <w:rsid w:val="004E1ED2"/>
    <w:rsid w:val="004E2925"/>
    <w:rsid w:val="004E3358"/>
    <w:rsid w:val="004E3BCC"/>
    <w:rsid w:val="004E4907"/>
    <w:rsid w:val="004E7D01"/>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AC9"/>
    <w:rsid w:val="00517DEB"/>
    <w:rsid w:val="005208AB"/>
    <w:rsid w:val="00521B09"/>
    <w:rsid w:val="00521C12"/>
    <w:rsid w:val="0052278C"/>
    <w:rsid w:val="005242EF"/>
    <w:rsid w:val="005247E8"/>
    <w:rsid w:val="0052481A"/>
    <w:rsid w:val="00524CE0"/>
    <w:rsid w:val="0052534D"/>
    <w:rsid w:val="00525441"/>
    <w:rsid w:val="005302CE"/>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4C52"/>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6196E"/>
    <w:rsid w:val="00661B09"/>
    <w:rsid w:val="00664147"/>
    <w:rsid w:val="00664F1A"/>
    <w:rsid w:val="00667A9C"/>
    <w:rsid w:val="00670CFC"/>
    <w:rsid w:val="0067274C"/>
    <w:rsid w:val="006731CE"/>
    <w:rsid w:val="006735C4"/>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3229"/>
    <w:rsid w:val="006B508B"/>
    <w:rsid w:val="006B5C72"/>
    <w:rsid w:val="006B7575"/>
    <w:rsid w:val="006C049B"/>
    <w:rsid w:val="006C1445"/>
    <w:rsid w:val="006C2BAC"/>
    <w:rsid w:val="006C388F"/>
    <w:rsid w:val="006C4E24"/>
    <w:rsid w:val="006C60BB"/>
    <w:rsid w:val="006C6ACE"/>
    <w:rsid w:val="006C74FF"/>
    <w:rsid w:val="006D3FD0"/>
    <w:rsid w:val="006D46B5"/>
    <w:rsid w:val="006D5661"/>
    <w:rsid w:val="006E1A7C"/>
    <w:rsid w:val="006E1D64"/>
    <w:rsid w:val="006E2352"/>
    <w:rsid w:val="006E4F64"/>
    <w:rsid w:val="006E5BCE"/>
    <w:rsid w:val="006E6577"/>
    <w:rsid w:val="006E7C54"/>
    <w:rsid w:val="006F030D"/>
    <w:rsid w:val="006F1D3A"/>
    <w:rsid w:val="006F2C16"/>
    <w:rsid w:val="006F34C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6643"/>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2EF"/>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3DFE"/>
    <w:rsid w:val="007A422E"/>
    <w:rsid w:val="007A5F3B"/>
    <w:rsid w:val="007A68E2"/>
    <w:rsid w:val="007A7270"/>
    <w:rsid w:val="007B0569"/>
    <w:rsid w:val="007B1E81"/>
    <w:rsid w:val="007B36E6"/>
    <w:rsid w:val="007B4157"/>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4ACE"/>
    <w:rsid w:val="007E542F"/>
    <w:rsid w:val="007E5497"/>
    <w:rsid w:val="007E6D3C"/>
    <w:rsid w:val="007E74D3"/>
    <w:rsid w:val="007E75B3"/>
    <w:rsid w:val="007F1AD8"/>
    <w:rsid w:val="007F4BCE"/>
    <w:rsid w:val="007F63B8"/>
    <w:rsid w:val="00801014"/>
    <w:rsid w:val="008029D6"/>
    <w:rsid w:val="00802A02"/>
    <w:rsid w:val="00802F82"/>
    <w:rsid w:val="0080396B"/>
    <w:rsid w:val="00803ADC"/>
    <w:rsid w:val="00803D35"/>
    <w:rsid w:val="00803FBC"/>
    <w:rsid w:val="008064E5"/>
    <w:rsid w:val="00811A7C"/>
    <w:rsid w:val="00813774"/>
    <w:rsid w:val="008146B9"/>
    <w:rsid w:val="00814716"/>
    <w:rsid w:val="00815718"/>
    <w:rsid w:val="008159B1"/>
    <w:rsid w:val="008211B6"/>
    <w:rsid w:val="008222DF"/>
    <w:rsid w:val="00825388"/>
    <w:rsid w:val="008255DD"/>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32"/>
    <w:rsid w:val="00861EA4"/>
    <w:rsid w:val="00862AFA"/>
    <w:rsid w:val="00863700"/>
    <w:rsid w:val="00864AA1"/>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62F1"/>
    <w:rsid w:val="00887723"/>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890"/>
    <w:rsid w:val="008C3C49"/>
    <w:rsid w:val="008C6B87"/>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09A"/>
    <w:rsid w:val="0094526C"/>
    <w:rsid w:val="009462EC"/>
    <w:rsid w:val="00946BBC"/>
    <w:rsid w:val="00950962"/>
    <w:rsid w:val="00952B8A"/>
    <w:rsid w:val="0095468A"/>
    <w:rsid w:val="0095562A"/>
    <w:rsid w:val="00962E59"/>
    <w:rsid w:val="00965D58"/>
    <w:rsid w:val="00966AFB"/>
    <w:rsid w:val="00966DAC"/>
    <w:rsid w:val="00966E9B"/>
    <w:rsid w:val="00973C44"/>
    <w:rsid w:val="009750F0"/>
    <w:rsid w:val="0097543A"/>
    <w:rsid w:val="00975650"/>
    <w:rsid w:val="00975F20"/>
    <w:rsid w:val="00976B03"/>
    <w:rsid w:val="009833B0"/>
    <w:rsid w:val="00984C8B"/>
    <w:rsid w:val="00985264"/>
    <w:rsid w:val="009863CE"/>
    <w:rsid w:val="00987740"/>
    <w:rsid w:val="00987C1F"/>
    <w:rsid w:val="00987F3F"/>
    <w:rsid w:val="00991DAC"/>
    <w:rsid w:val="009926B6"/>
    <w:rsid w:val="009943F3"/>
    <w:rsid w:val="0099496E"/>
    <w:rsid w:val="009955B7"/>
    <w:rsid w:val="00995E94"/>
    <w:rsid w:val="00997680"/>
    <w:rsid w:val="009A1270"/>
    <w:rsid w:val="009A246E"/>
    <w:rsid w:val="009A2FDA"/>
    <w:rsid w:val="009A30C6"/>
    <w:rsid w:val="009B1044"/>
    <w:rsid w:val="009B225E"/>
    <w:rsid w:val="009B3EA0"/>
    <w:rsid w:val="009B5056"/>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E7AB6"/>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4EBE"/>
    <w:rsid w:val="00A4537F"/>
    <w:rsid w:val="00A50225"/>
    <w:rsid w:val="00A55AF2"/>
    <w:rsid w:val="00A57C7C"/>
    <w:rsid w:val="00A60934"/>
    <w:rsid w:val="00A61250"/>
    <w:rsid w:val="00A62362"/>
    <w:rsid w:val="00A62817"/>
    <w:rsid w:val="00A63A28"/>
    <w:rsid w:val="00A63C08"/>
    <w:rsid w:val="00A64C86"/>
    <w:rsid w:val="00A67985"/>
    <w:rsid w:val="00A6798F"/>
    <w:rsid w:val="00A71152"/>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33B5"/>
    <w:rsid w:val="00A95090"/>
    <w:rsid w:val="00A9514D"/>
    <w:rsid w:val="00A96690"/>
    <w:rsid w:val="00A97BF8"/>
    <w:rsid w:val="00AA00B5"/>
    <w:rsid w:val="00AA04CC"/>
    <w:rsid w:val="00AA0D07"/>
    <w:rsid w:val="00AA0F9B"/>
    <w:rsid w:val="00AA3AF8"/>
    <w:rsid w:val="00AA56D9"/>
    <w:rsid w:val="00AA6287"/>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06CA"/>
    <w:rsid w:val="00AC4049"/>
    <w:rsid w:val="00AC4279"/>
    <w:rsid w:val="00AC51D3"/>
    <w:rsid w:val="00AC5870"/>
    <w:rsid w:val="00AC78CA"/>
    <w:rsid w:val="00AC7A82"/>
    <w:rsid w:val="00AD1373"/>
    <w:rsid w:val="00AD2B85"/>
    <w:rsid w:val="00AD4DCF"/>
    <w:rsid w:val="00AD6456"/>
    <w:rsid w:val="00AE18A0"/>
    <w:rsid w:val="00AE376A"/>
    <w:rsid w:val="00AE3E63"/>
    <w:rsid w:val="00AE4284"/>
    <w:rsid w:val="00AE4566"/>
    <w:rsid w:val="00AE47C3"/>
    <w:rsid w:val="00AE5285"/>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485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2A5"/>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5555"/>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290"/>
    <w:rsid w:val="00BC0823"/>
    <w:rsid w:val="00BC0850"/>
    <w:rsid w:val="00BC08FC"/>
    <w:rsid w:val="00BC5059"/>
    <w:rsid w:val="00BC6E8D"/>
    <w:rsid w:val="00BD0503"/>
    <w:rsid w:val="00BD0D1A"/>
    <w:rsid w:val="00BD13E2"/>
    <w:rsid w:val="00BD1B6F"/>
    <w:rsid w:val="00BD1DB4"/>
    <w:rsid w:val="00BD26DB"/>
    <w:rsid w:val="00BD279A"/>
    <w:rsid w:val="00BD2ECF"/>
    <w:rsid w:val="00BD3489"/>
    <w:rsid w:val="00BD4226"/>
    <w:rsid w:val="00BD4781"/>
    <w:rsid w:val="00BD4C3D"/>
    <w:rsid w:val="00BD55A2"/>
    <w:rsid w:val="00BD59A7"/>
    <w:rsid w:val="00BD6319"/>
    <w:rsid w:val="00BD7358"/>
    <w:rsid w:val="00BD73CC"/>
    <w:rsid w:val="00BE29DD"/>
    <w:rsid w:val="00BE5364"/>
    <w:rsid w:val="00BF1935"/>
    <w:rsid w:val="00BF268B"/>
    <w:rsid w:val="00BF3FA7"/>
    <w:rsid w:val="00BF7A2F"/>
    <w:rsid w:val="00C0043D"/>
    <w:rsid w:val="00C006B0"/>
    <w:rsid w:val="00C0127E"/>
    <w:rsid w:val="00C0240B"/>
    <w:rsid w:val="00C02E85"/>
    <w:rsid w:val="00C04CEB"/>
    <w:rsid w:val="00C074A2"/>
    <w:rsid w:val="00C12EA5"/>
    <w:rsid w:val="00C142E1"/>
    <w:rsid w:val="00C14F5D"/>
    <w:rsid w:val="00C17423"/>
    <w:rsid w:val="00C2050F"/>
    <w:rsid w:val="00C22320"/>
    <w:rsid w:val="00C22756"/>
    <w:rsid w:val="00C24153"/>
    <w:rsid w:val="00C245E4"/>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776"/>
    <w:rsid w:val="00C43A48"/>
    <w:rsid w:val="00C43E0C"/>
    <w:rsid w:val="00C44D9C"/>
    <w:rsid w:val="00C45247"/>
    <w:rsid w:val="00C45B5A"/>
    <w:rsid w:val="00C46260"/>
    <w:rsid w:val="00C47016"/>
    <w:rsid w:val="00C478DD"/>
    <w:rsid w:val="00C4797E"/>
    <w:rsid w:val="00C50026"/>
    <w:rsid w:val="00C5050C"/>
    <w:rsid w:val="00C50DF8"/>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3A73"/>
    <w:rsid w:val="00C94068"/>
    <w:rsid w:val="00C94B58"/>
    <w:rsid w:val="00C94C2E"/>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1D10"/>
    <w:rsid w:val="00CD46C7"/>
    <w:rsid w:val="00CD6B1A"/>
    <w:rsid w:val="00CE0D0F"/>
    <w:rsid w:val="00CE2567"/>
    <w:rsid w:val="00CE50A5"/>
    <w:rsid w:val="00CE5E64"/>
    <w:rsid w:val="00CE6A12"/>
    <w:rsid w:val="00CE73A2"/>
    <w:rsid w:val="00CE7B33"/>
    <w:rsid w:val="00CF1275"/>
    <w:rsid w:val="00CF23C9"/>
    <w:rsid w:val="00CF3ECE"/>
    <w:rsid w:val="00CF41D2"/>
    <w:rsid w:val="00D0035A"/>
    <w:rsid w:val="00D00445"/>
    <w:rsid w:val="00D0122C"/>
    <w:rsid w:val="00D02305"/>
    <w:rsid w:val="00D04E43"/>
    <w:rsid w:val="00D04FCA"/>
    <w:rsid w:val="00D05BE4"/>
    <w:rsid w:val="00D06318"/>
    <w:rsid w:val="00D071B9"/>
    <w:rsid w:val="00D114B5"/>
    <w:rsid w:val="00D1155A"/>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0A4"/>
    <w:rsid w:val="00DB0C18"/>
    <w:rsid w:val="00DB1476"/>
    <w:rsid w:val="00DB18A0"/>
    <w:rsid w:val="00DB2BAD"/>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5AC8"/>
    <w:rsid w:val="00DF66C6"/>
    <w:rsid w:val="00E00CA2"/>
    <w:rsid w:val="00E01304"/>
    <w:rsid w:val="00E01FA1"/>
    <w:rsid w:val="00E03811"/>
    <w:rsid w:val="00E03F84"/>
    <w:rsid w:val="00E053C0"/>
    <w:rsid w:val="00E054EE"/>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49C"/>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6330"/>
    <w:rsid w:val="00E971E7"/>
    <w:rsid w:val="00E9771D"/>
    <w:rsid w:val="00EA3129"/>
    <w:rsid w:val="00EA33A5"/>
    <w:rsid w:val="00EA4D76"/>
    <w:rsid w:val="00EA5264"/>
    <w:rsid w:val="00EA66D3"/>
    <w:rsid w:val="00EA76CE"/>
    <w:rsid w:val="00EA7C9B"/>
    <w:rsid w:val="00EB21DE"/>
    <w:rsid w:val="00EB258C"/>
    <w:rsid w:val="00EB4866"/>
    <w:rsid w:val="00EB644E"/>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4B0C"/>
    <w:rsid w:val="00F254A4"/>
    <w:rsid w:val="00F30860"/>
    <w:rsid w:val="00F320B8"/>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4E09"/>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3264"/>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399E"/>
    <w:rsid w:val="00FD5F80"/>
    <w:rsid w:val="00FD6C8C"/>
    <w:rsid w:val="00FE1AEC"/>
    <w:rsid w:val="00FE1D92"/>
    <w:rsid w:val="00FE3C99"/>
    <w:rsid w:val="00FE43A5"/>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A9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95A7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qFormat/>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21">
    <w:name w:val="Einfache Tabelle 21"/>
    <w:basedOn w:val="NormaleTabelle"/>
    <w:next w:val="EinfacheTabelle2"/>
    <w:uiPriority w:val="42"/>
    <w:rsid w:val="007B415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Liste"/>
    <w:link w:val="B1Zchn"/>
    <w:rsid w:val="00F74E0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qFormat/>
    <w:rsid w:val="00F74E09"/>
    <w:rPr>
      <w:rFonts w:ascii="Times New Roman" w:eastAsia="Times New Roman" w:hAnsi="Times New Roman"/>
      <w:lang w:val="en-GB" w:eastAsia="en-GB"/>
    </w:rPr>
  </w:style>
  <w:style w:type="paragraph" w:styleId="Liste">
    <w:name w:val="List"/>
    <w:basedOn w:val="Standard"/>
    <w:uiPriority w:val="99"/>
    <w:semiHidden/>
    <w:unhideWhenUsed/>
    <w:rsid w:val="00F74E09"/>
    <w:pPr>
      <w:ind w:left="283" w:hanging="283"/>
      <w:contextualSpacing/>
    </w:pPr>
  </w:style>
  <w:style w:type="paragraph" w:customStyle="1" w:styleId="EQ">
    <w:name w:val="EQ"/>
    <w:basedOn w:val="Standard"/>
    <w:next w:val="Standard"/>
    <w:link w:val="EQChar"/>
    <w:rsid w:val="00C94C2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NO">
    <w:name w:val="NO"/>
    <w:basedOn w:val="Standard"/>
    <w:link w:val="NOChar"/>
    <w:rsid w:val="00C94C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
    <w:name w:val="NO Char"/>
    <w:link w:val="NO"/>
    <w:qFormat/>
    <w:rsid w:val="00C94C2E"/>
    <w:rPr>
      <w:rFonts w:ascii="Times New Roman" w:eastAsia="Times New Roman" w:hAnsi="Times New Roman"/>
      <w:lang w:val="en-GB" w:eastAsia="en-GB"/>
    </w:rPr>
  </w:style>
  <w:style w:type="character" w:customStyle="1" w:styleId="EQChar">
    <w:name w:val="EQ Char"/>
    <w:link w:val="EQ"/>
    <w:qFormat/>
    <w:locked/>
    <w:rsid w:val="00C94C2E"/>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10185">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 w:id="21158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F4D26-C2C7-4EB0-9B39-7D9CC25EA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2226</Words>
  <Characters>12694</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2021-11-08T10:20:00Z</dcterms:created>
  <dcterms:modified xsi:type="dcterms:W3CDTF">2021-11-10T09:51:00Z</dcterms:modified>
  <cp:category/>
</cp:coreProperties>
</file>